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91.140.90</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Q 78</w:t>
            </w:r>
            <w:r>
              <w:rPr>
                <w:rFonts w:ascii="黑体" w:hAnsi="黑体" w:eastAsia="黑体"/>
                <w:sz w:val="21"/>
                <w:szCs w:val="21"/>
              </w:rPr>
              <w:fldChar w:fldCharType="end"/>
            </w:r>
            <w:bookmarkEnd w:id="1"/>
          </w:p>
        </w:tc>
      </w:tr>
    </w:tbl>
    <w:tbl>
      <w:tblPr>
        <w:tblStyle w:val="2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pPr>
              <w:pStyle w:val="49"/>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34</w:t>
            </w:r>
            <w:r>
              <w:fldChar w:fldCharType="end"/>
            </w:r>
            <w:bookmarkEnd w:id="3"/>
          </w:p>
        </w:tc>
      </w:tr>
    </w:tbl>
    <w:p>
      <w:pPr>
        <w:pStyle w:val="50"/>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安徽省</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pPr>
        <w:pStyle w:val="195"/>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XX/T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196"/>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0"/>
        <w:framePr w:w="9639" w:h="6976" w:hRule="exact" w:hSpace="0" w:vSpace="0" w:wrap="around" w:hAnchor="page" w:y="6408"/>
        <w:jc w:val="center"/>
        <w:rPr>
          <w:rFonts w:ascii="黑体" w:hAnsi="黑体" w:eastAsia="黑体"/>
          <w:b w:val="0"/>
          <w:bCs w:val="0"/>
          <w:w w:val="100"/>
        </w:rPr>
      </w:pPr>
    </w:p>
    <w:p>
      <w:pPr>
        <w:pStyle w:val="197"/>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电梯</w:t>
      </w:r>
      <w:r>
        <w:t>应急处置服务规范</w:t>
      </w:r>
      <w:r>
        <w:fldChar w:fldCharType="end"/>
      </w:r>
      <w:bookmarkEnd w:id="9"/>
    </w:p>
    <w:p>
      <w:pPr>
        <w:framePr w:w="9639" w:h="6974" w:hRule="exact" w:wrap="around" w:vAnchor="page" w:hAnchor="page" w:x="1419" w:y="6408" w:anchorLock="1"/>
        <w:ind w:left="-1418"/>
      </w:pPr>
    </w:p>
    <w:p>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eastAsia="黑体"/>
          <w:szCs w:val="28"/>
        </w:rPr>
        <w:t>Elevator Emergency Response Service Specification</w:t>
      </w:r>
      <w:r>
        <w:rPr>
          <w:rFonts w:eastAsia="黑体"/>
          <w:szCs w:val="28"/>
        </w:rPr>
        <w:fldChar w:fldCharType="end"/>
      </w:r>
      <w:bookmarkEnd w:id="10"/>
    </w:p>
    <w:p>
      <w:pPr>
        <w:framePr w:w="9639" w:h="6974" w:hRule="exact" w:wrap="around" w:vAnchor="page" w:hAnchor="page" w:x="1419" w:y="6408" w:anchorLock="1"/>
        <w:spacing w:line="760" w:lineRule="exact"/>
        <w:ind w:left="-1418"/>
      </w:pPr>
    </w:p>
    <w:p>
      <w:pPr>
        <w:pStyle w:val="125"/>
        <w:framePr w:w="9639" w:h="6974" w:hRule="exact" w:wrap="around" w:vAnchor="page" w:hAnchor="page" w:x="1419" w:y="6408" w:anchorLock="1"/>
        <w:textAlignment w:val="bottom"/>
        <w:rPr>
          <w:rFonts w:eastAsia="黑体"/>
          <w:szCs w:val="28"/>
        </w:rPr>
      </w:pPr>
    </w:p>
    <w:p>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1"/>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3"/>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94"/>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1"/>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安徽</w:t>
      </w:r>
      <w:r>
        <w:rPr>
          <w:rFonts w:hAnsi="黑体"/>
          <w:w w:val="100"/>
          <w:sz w:val="28"/>
        </w:rPr>
        <w:t>省市场监督管理局</w:t>
      </w:r>
      <w:r>
        <w:rPr>
          <w:rFonts w:hAnsi="黑体"/>
          <w:w w:val="100"/>
          <w:sz w:val="28"/>
        </w:rPr>
        <w:fldChar w:fldCharType="end"/>
      </w:r>
      <w:bookmarkEnd w:id="20"/>
      <w:r>
        <w:rPr>
          <w:rFonts w:ascii="Times New Roman"/>
          <w:w w:val="100"/>
          <w:sz w:val="28"/>
        </w:rPr>
        <w:t>  </w:t>
      </w:r>
      <w:r>
        <w:rPr>
          <w:rStyle w:val="229"/>
          <w:rFonts w:hint="eastAsia" w:hAnsi="黑体"/>
          <w:position w:val="0"/>
        </w:rPr>
        <w:t>发</w:t>
      </w:r>
      <w:r>
        <w:rPr>
          <w:rStyle w:val="229"/>
          <w:rFonts w:hint="eastAsia" w:hAnsi="黑体"/>
          <w:spacing w:val="0"/>
          <w:position w:val="0"/>
        </w:rPr>
        <w:t>布</w:t>
      </w:r>
    </w:p>
    <w:p>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89"/>
        <w:spacing w:before="900" w:after="468"/>
      </w:pPr>
      <w:bookmarkStart w:id="21" w:name="BookMark2"/>
      <w:r>
        <w:rPr>
          <w:spacing w:val="320"/>
        </w:rPr>
        <w:t>前</w:t>
      </w:r>
      <w:r>
        <w:t>言</w:t>
      </w:r>
    </w:p>
    <w:p>
      <w:pPr>
        <w:pStyle w:val="56"/>
        <w:ind w:firstLine="420"/>
        <w:rPr>
          <w:rFonts w:hint="eastAsia"/>
        </w:rPr>
      </w:pPr>
      <w:r>
        <w:rPr>
          <w:rFonts w:hint="eastAsia"/>
        </w:rPr>
        <w:t>本文件按照GB/T 1.1—2020《标准化工作导则  第1部分：标准化文件的结构和起草规则》的规定起草。</w:t>
      </w:r>
    </w:p>
    <w:p>
      <w:pPr>
        <w:pStyle w:val="56"/>
        <w:ind w:firstLine="420"/>
        <w:rPr>
          <w:rFonts w:hint="eastAsia"/>
        </w:rPr>
      </w:pPr>
      <w:r>
        <w:rPr>
          <w:rFonts w:hint="eastAsia"/>
        </w:rPr>
        <w:t>请注意本文件的某些内容可能涉及专利。本文件的发布机构不承担识别专利的责任。</w:t>
      </w:r>
    </w:p>
    <w:p>
      <w:pPr>
        <w:pStyle w:val="56"/>
        <w:ind w:firstLine="420"/>
        <w:rPr>
          <w:rFonts w:hint="eastAsia"/>
        </w:rPr>
      </w:pPr>
      <w:r>
        <w:rPr>
          <w:rFonts w:hint="eastAsia"/>
        </w:rPr>
        <w:t>本文件由安徽奥里奥克科技股份有限公司提出。</w:t>
      </w:r>
    </w:p>
    <w:p>
      <w:pPr>
        <w:pStyle w:val="56"/>
        <w:ind w:firstLine="420"/>
        <w:rPr>
          <w:rFonts w:hint="eastAsia"/>
        </w:rPr>
      </w:pPr>
      <w:r>
        <w:rPr>
          <w:rFonts w:hint="eastAsia"/>
        </w:rPr>
        <w:t>本文件由安徽省市场监督管理局归口。</w:t>
      </w:r>
    </w:p>
    <w:p>
      <w:pPr>
        <w:pStyle w:val="56"/>
        <w:ind w:firstLine="420"/>
        <w:rPr>
          <w:rFonts w:hint="eastAsia"/>
        </w:rPr>
      </w:pPr>
      <w:r>
        <w:rPr>
          <w:rFonts w:hint="eastAsia"/>
        </w:rPr>
        <w:t>本文件起草单位：安徽奥里奥克科技股份有限公司、</w:t>
      </w:r>
      <w:r>
        <w:rPr>
          <w:rFonts w:hint="eastAsia" w:ascii="Times New Roman" w:hAnsi="Times New Roman" w:eastAsia="宋体" w:cs="Times New Roman"/>
          <w:kern w:val="2"/>
          <w:sz w:val="21"/>
          <w:szCs w:val="21"/>
          <w:lang w:val="en-US" w:eastAsia="zh-CN" w:bidi="ar-SA"/>
        </w:rPr>
        <w:t>安徽垚鑫机电设备有限公司、安徽省市场监督管理信息中心、安徽省特种设备检测院、马鞍山市纤维检验所、安徽省嘉和机电销售有限责任公司、宿州市电梯行业协会、宣城市电梯行业协会、安徽佳安机电设备工程有限公司、合肥中正物业管理有限公司</w:t>
      </w:r>
      <w:r>
        <w:rPr>
          <w:rFonts w:hint="eastAsia" w:ascii="Times New Roman" w:eastAsia="宋体" w:cs="Times New Roman"/>
          <w:kern w:val="2"/>
          <w:sz w:val="21"/>
          <w:szCs w:val="21"/>
          <w:lang w:val="en-US" w:eastAsia="zh-CN" w:bidi="ar-SA"/>
        </w:rPr>
        <w:t>。</w:t>
      </w:r>
    </w:p>
    <w:p>
      <w:pPr>
        <w:pStyle w:val="56"/>
        <w:ind w:firstLine="420"/>
      </w:pPr>
      <w:r>
        <w:rPr>
          <w:rFonts w:hint="eastAsia"/>
        </w:rPr>
        <w:t>本文件主要起草人：</w:t>
      </w:r>
      <w:r>
        <w:rPr>
          <w:rFonts w:hint="eastAsia" w:ascii="Times New Roman" w:hAnsi="Times New Roman" w:eastAsia="宋体" w:cs="Times New Roman"/>
          <w:kern w:val="2"/>
          <w:sz w:val="21"/>
          <w:szCs w:val="21"/>
          <w:lang w:val="en-US" w:eastAsia="zh-CN" w:bidi="ar-SA"/>
        </w:rPr>
        <w:t>潘</w:t>
      </w:r>
      <w:r>
        <w:rPr>
          <w:rFonts w:hint="eastAsia" w:ascii="Times New Roman" w:hAnsi="Times New Roman" w:cs="Times New Roman"/>
          <w:kern w:val="2"/>
          <w:sz w:val="21"/>
          <w:szCs w:val="21"/>
          <w:highlight w:val="none"/>
          <w:lang w:val="en-US" w:eastAsia="zh-CN" w:bidi="ar-SA"/>
        </w:rPr>
        <w:t>弘、周志强、王天、</w:t>
      </w:r>
      <w:r>
        <w:rPr>
          <w:rFonts w:hint="eastAsia" w:ascii="Times New Roman" w:cs="Times New Roman"/>
          <w:kern w:val="2"/>
          <w:sz w:val="21"/>
          <w:szCs w:val="21"/>
          <w:highlight w:val="none"/>
          <w:lang w:val="en-US" w:eastAsia="zh-CN" w:bidi="ar-SA"/>
        </w:rPr>
        <w:t>朱克文、</w:t>
      </w:r>
      <w:bookmarkStart w:id="44" w:name="_GoBack"/>
      <w:bookmarkEnd w:id="44"/>
      <w:r>
        <w:rPr>
          <w:rFonts w:hint="eastAsia" w:ascii="Times New Roman" w:hAnsi="Times New Roman" w:cs="Times New Roman"/>
          <w:kern w:val="2"/>
          <w:sz w:val="21"/>
          <w:szCs w:val="21"/>
          <w:highlight w:val="none"/>
          <w:lang w:val="en-US" w:eastAsia="zh-CN" w:bidi="ar-SA"/>
        </w:rPr>
        <w:t>郑男、吴伟、杜欢欢、徐丽、张黄成、赵卫、刘家奎、李芳、陈莉、邓远勇、吴绪勇、刘晓伟</w:t>
      </w:r>
      <w:r>
        <w:rPr>
          <w:rFonts w:hint="eastAsia" w:ascii="Times New Roman" w:hAnsi="Times New Roman" w:eastAsia="宋体" w:cs="Times New Roman"/>
          <w:kern w:val="2"/>
          <w:sz w:val="21"/>
          <w:szCs w:val="21"/>
          <w:highlight w:val="none"/>
          <w:lang w:val="en-US" w:eastAsia="zh-CN" w:bidi="ar-SA"/>
        </w:rPr>
        <w:t>。</w:t>
      </w:r>
    </w:p>
    <w:p>
      <w:pPr>
        <w:pStyle w:val="56"/>
        <w:ind w:firstLine="420"/>
      </w:pPr>
    </w:p>
    <w:p>
      <w:pPr>
        <w:pStyle w:val="56"/>
        <w:ind w:firstLine="420"/>
      </w:pPr>
    </w:p>
    <w:p>
      <w:pPr>
        <w:pStyle w:val="56"/>
        <w:ind w:firstLine="420"/>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type="lines" w:linePitch="312" w:charSpace="0"/>
        </w:sectPr>
      </w:pPr>
    </w:p>
    <w:bookmarkEnd w:id="21"/>
    <w:p>
      <w:pPr>
        <w:spacing w:line="20" w:lineRule="exact"/>
        <w:jc w:val="center"/>
        <w:rPr>
          <w:rFonts w:ascii="黑体" w:hAnsi="黑体" w:eastAsia="黑体"/>
          <w:sz w:val="32"/>
          <w:szCs w:val="32"/>
        </w:rPr>
      </w:pPr>
      <w:bookmarkStart w:id="22" w:name="BookMark4"/>
    </w:p>
    <w:p>
      <w:pPr>
        <w:spacing w:line="20" w:lineRule="exact"/>
        <w:jc w:val="center"/>
        <w:rPr>
          <w:rFonts w:ascii="黑体" w:hAnsi="黑体" w:eastAsia="黑体"/>
          <w:sz w:val="32"/>
          <w:szCs w:val="32"/>
        </w:rPr>
      </w:pPr>
    </w:p>
    <w:sdt>
      <w:sdtPr>
        <w:tag w:val="NEW_STAND_NAME"/>
        <w:id w:val="595910757"/>
        <w:lock w:val="sdtLocked"/>
        <w:placeholder>
          <w:docPart w:val="9BEF4CB162544BD4946ED201834F771B"/>
        </w:placeholder>
      </w:sdtPr>
      <w:sdtContent>
        <w:p>
          <w:pPr>
            <w:pStyle w:val="177"/>
            <w:spacing w:before="312" w:beforeLines="100" w:after="686" w:afterLines="220"/>
          </w:pPr>
          <w:bookmarkStart w:id="23" w:name="NEW_STAND_NAME"/>
          <w:r>
            <w:rPr>
              <w:rFonts w:hint="eastAsia"/>
            </w:rPr>
            <w:t>电梯应急处置服务规范</w:t>
          </w:r>
        </w:p>
      </w:sdtContent>
    </w:sdt>
    <w:bookmarkEnd w:id="23"/>
    <w:p>
      <w:pPr>
        <w:pStyle w:val="104"/>
        <w:spacing w:before="312" w:after="312"/>
      </w:pPr>
      <w:bookmarkStart w:id="24" w:name="_Toc26718930"/>
      <w:bookmarkStart w:id="25" w:name="_Toc26986771"/>
      <w:bookmarkStart w:id="26" w:name="_Toc17233333"/>
      <w:bookmarkStart w:id="27" w:name="_Toc97191423"/>
      <w:bookmarkStart w:id="28" w:name="_Toc24884218"/>
      <w:bookmarkStart w:id="29" w:name="_Toc26986530"/>
      <w:bookmarkStart w:id="30" w:name="_Toc24884211"/>
      <w:bookmarkStart w:id="31" w:name="_Toc26648465"/>
      <w:bookmarkStart w:id="32" w:name="_Toc17233325"/>
      <w:r>
        <w:rPr>
          <w:rFonts w:hint="eastAsia"/>
        </w:rPr>
        <w:t>范围</w:t>
      </w:r>
      <w:bookmarkEnd w:id="24"/>
      <w:bookmarkEnd w:id="25"/>
      <w:bookmarkEnd w:id="26"/>
      <w:bookmarkEnd w:id="27"/>
      <w:bookmarkEnd w:id="28"/>
      <w:bookmarkEnd w:id="29"/>
      <w:bookmarkEnd w:id="30"/>
      <w:bookmarkEnd w:id="31"/>
      <w:bookmarkEnd w:id="32"/>
    </w:p>
    <w:p>
      <w:pPr>
        <w:pStyle w:val="56"/>
        <w:ind w:firstLine="420"/>
      </w:pPr>
      <w:bookmarkStart w:id="33" w:name="_Toc26648466"/>
      <w:bookmarkStart w:id="34" w:name="_Toc17233326"/>
      <w:bookmarkStart w:id="35" w:name="_Toc24884212"/>
      <w:bookmarkStart w:id="36" w:name="_Toc17233334"/>
      <w:bookmarkStart w:id="37" w:name="_Toc24884219"/>
      <w:r>
        <w:rPr>
          <w:rFonts w:hint="eastAsia"/>
        </w:rPr>
        <w:t>本文件确立了电梯应急处置工作的基本要求、调度流程、处置调度、数据管理、维保单位服务流程、服务监督与承诺及评价与该改进。</w:t>
      </w:r>
    </w:p>
    <w:p>
      <w:pPr>
        <w:pStyle w:val="56"/>
        <w:ind w:firstLine="420"/>
        <w:rPr>
          <w:rFonts w:hint="eastAsia"/>
        </w:rPr>
      </w:pPr>
      <w:r>
        <w:rPr>
          <w:rFonts w:hint="eastAsia"/>
        </w:rPr>
        <w:t>本文件适用于安徽省行政区域内电梯突发公共事件的应急处置服务工作，不适用于火灾、地震、水灾等自然灾害造成的电梯应急处置服务工作。</w:t>
      </w:r>
    </w:p>
    <w:p>
      <w:pPr>
        <w:pStyle w:val="104"/>
        <w:spacing w:before="312" w:after="312"/>
      </w:pPr>
      <w:bookmarkStart w:id="38" w:name="_Toc97191424"/>
      <w:bookmarkStart w:id="39" w:name="_Toc26986531"/>
      <w:bookmarkStart w:id="40" w:name="_Toc26986772"/>
      <w:bookmarkStart w:id="41" w:name="_Toc26718931"/>
      <w:r>
        <w:rPr>
          <w:rFonts w:hint="eastAsia"/>
        </w:rPr>
        <w:t>规范性引用文件</w:t>
      </w:r>
      <w:bookmarkEnd w:id="33"/>
      <w:bookmarkEnd w:id="34"/>
      <w:bookmarkEnd w:id="35"/>
      <w:bookmarkEnd w:id="36"/>
      <w:bookmarkEnd w:id="37"/>
      <w:bookmarkEnd w:id="38"/>
      <w:bookmarkEnd w:id="39"/>
      <w:bookmarkEnd w:id="40"/>
      <w:bookmarkEnd w:id="41"/>
    </w:p>
    <w:sdt>
      <w:sdtPr>
        <w:rPr>
          <w:rFonts w:hint="eastAsia"/>
        </w:rPr>
        <w:id w:val="715848253"/>
        <w:placeholder>
          <w:docPart w:val="65686CCA070F4C7191B845EB3B0AF03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6"/>
        <w:ind w:firstLine="420"/>
      </w:pPr>
      <w:r>
        <w:rPr>
          <w:rFonts w:hint="eastAsia"/>
        </w:rPr>
        <w:t>GB/T 7024  电梯、自动扶梯、自动人行道术语</w:t>
      </w:r>
    </w:p>
    <w:p>
      <w:pPr>
        <w:pStyle w:val="56"/>
        <w:ind w:firstLine="420"/>
        <w:rPr>
          <w:rFonts w:hint="eastAsia"/>
        </w:rPr>
      </w:pPr>
      <w:r>
        <w:rPr>
          <w:rFonts w:hint="eastAsia"/>
        </w:rPr>
        <w:t>《安徽省电梯安全监督管理办法》</w:t>
      </w:r>
    </w:p>
    <w:p>
      <w:pPr>
        <w:pStyle w:val="104"/>
        <w:spacing w:before="312" w:after="312"/>
      </w:pPr>
      <w:bookmarkStart w:id="42" w:name="_Toc97191425"/>
      <w:r>
        <w:rPr>
          <w:rFonts w:hint="eastAsia"/>
          <w:szCs w:val="21"/>
        </w:rPr>
        <w:t>术语和定义</w:t>
      </w:r>
      <w:bookmarkEnd w:id="42"/>
    </w:p>
    <w:sdt>
      <w:sdtPr>
        <w:id w:val="-1909835108"/>
        <w:placeholder>
          <w:docPart w:val="2A410A42B51F42029E6984E0DD4F246C"/>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6"/>
            <w:ind w:firstLine="420"/>
          </w:pPr>
          <w:bookmarkStart w:id="43" w:name="_Toc26986532"/>
          <w:bookmarkEnd w:id="43"/>
          <w:r>
            <w:t>下列术语和定义适用于本文件。</w:t>
          </w:r>
        </w:p>
      </w:sdtContent>
    </w:sdt>
    <w:p>
      <w:pPr>
        <w:pStyle w:val="105"/>
        <w:spacing w:before="156" w:after="156"/>
      </w:pPr>
      <w:r>
        <w:rPr>
          <w:rFonts w:hint="eastAsia"/>
        </w:rPr>
        <w:t>电梯应急处置平台</w:t>
      </w:r>
    </w:p>
    <w:p>
      <w:pPr>
        <w:pStyle w:val="56"/>
        <w:ind w:firstLine="420"/>
      </w:pPr>
      <w:r>
        <w:rPr>
          <w:rFonts w:hint="eastAsia"/>
        </w:rPr>
        <w:t>基于通讯、调度、地理信息系统、物联网等信息技术，接受电梯困人等故障的报警，开展组织协调、指挥救援行动的公共服务平台。</w:t>
      </w:r>
    </w:p>
    <w:p>
      <w:pPr>
        <w:pStyle w:val="105"/>
        <w:spacing w:before="156" w:after="156"/>
        <w:rPr>
          <w:rFonts w:hint="eastAsia"/>
        </w:rPr>
      </w:pPr>
      <w:r>
        <w:rPr>
          <w:rFonts w:hint="eastAsia"/>
        </w:rPr>
        <w:t>电梯应急救援</w:t>
      </w:r>
    </w:p>
    <w:p>
      <w:pPr>
        <w:pStyle w:val="56"/>
        <w:ind w:firstLine="420"/>
      </w:pPr>
      <w:r>
        <w:rPr>
          <w:rFonts w:hint="eastAsia"/>
        </w:rPr>
        <w:t>电梯在运行过程中遇到突发意外造成乘客被困，电梯应急救援人员使用救援设备及用具将被困人员安全解救的过程。</w:t>
      </w:r>
    </w:p>
    <w:p>
      <w:pPr>
        <w:pStyle w:val="105"/>
        <w:spacing w:before="156" w:after="156"/>
      </w:pPr>
      <w:r>
        <w:rPr>
          <w:rFonts w:hint="eastAsia"/>
        </w:rPr>
        <w:t>应急处置中心</w:t>
      </w:r>
    </w:p>
    <w:p>
      <w:pPr>
        <w:pStyle w:val="56"/>
        <w:ind w:firstLine="420"/>
      </w:pPr>
      <w:r>
        <w:rPr>
          <w:rFonts w:hint="eastAsia"/>
        </w:rPr>
        <w:t>经政府授权，运用平台对电梯困人等故障实施应急处置调度，并进行相关数据处理和统计分析的组织。</w:t>
      </w:r>
    </w:p>
    <w:p>
      <w:pPr>
        <w:pStyle w:val="105"/>
        <w:spacing w:before="156" w:after="156"/>
      </w:pPr>
      <w:r>
        <w:rPr>
          <w:rFonts w:hint="eastAsia"/>
        </w:rPr>
        <w:t>人工坐席</w:t>
      </w:r>
    </w:p>
    <w:p>
      <w:pPr>
        <w:pStyle w:val="56"/>
        <w:ind w:firstLine="420"/>
      </w:pPr>
      <w:r>
        <w:rPr>
          <w:rFonts w:hint="eastAsia"/>
        </w:rPr>
        <w:t>应急处置中心中负责电梯应急处置的客服人员。</w:t>
      </w:r>
    </w:p>
    <w:p>
      <w:pPr>
        <w:pStyle w:val="105"/>
        <w:spacing w:before="156" w:after="156"/>
      </w:pPr>
      <w:r>
        <w:rPr>
          <w:rFonts w:hint="eastAsia"/>
        </w:rPr>
        <w:t>志愿救援单位</w:t>
      </w:r>
    </w:p>
    <w:p>
      <w:pPr>
        <w:pStyle w:val="56"/>
        <w:ind w:firstLine="420"/>
      </w:pPr>
      <w:r>
        <w:rPr>
          <w:rFonts w:hint="eastAsia"/>
        </w:rPr>
        <w:t>经电梯监管部门同意，愿意承担志愿救援任务的电梯维保单位。</w:t>
      </w:r>
    </w:p>
    <w:p>
      <w:pPr>
        <w:pStyle w:val="105"/>
        <w:spacing w:before="156" w:after="156"/>
      </w:pPr>
      <w:r>
        <w:rPr>
          <w:rFonts w:hint="eastAsia"/>
        </w:rPr>
        <w:t>社会公共救援组织</w:t>
      </w:r>
    </w:p>
    <w:p>
      <w:pPr>
        <w:pStyle w:val="56"/>
        <w:ind w:firstLine="420"/>
      </w:pPr>
      <w:r>
        <w:rPr>
          <w:rFonts w:hint="eastAsia"/>
        </w:rPr>
        <w:t>参与电梯应急处置的公安消防机关等公共组织。</w:t>
      </w:r>
    </w:p>
    <w:p>
      <w:pPr>
        <w:pStyle w:val="104"/>
        <w:spacing w:before="312" w:after="312"/>
      </w:pPr>
      <w:r>
        <w:rPr>
          <w:rFonts w:hint="eastAsia"/>
        </w:rPr>
        <w:t>基本要求</w:t>
      </w:r>
    </w:p>
    <w:p>
      <w:pPr>
        <w:pStyle w:val="105"/>
        <w:spacing w:before="156" w:after="156"/>
      </w:pPr>
      <w:r>
        <w:rPr>
          <w:rFonts w:hint="eastAsia"/>
        </w:rPr>
        <w:t>机构要求</w:t>
      </w:r>
    </w:p>
    <w:p>
      <w:pPr>
        <w:pStyle w:val="65"/>
        <w:spacing w:before="156" w:after="156"/>
        <w:rPr>
          <w:rFonts w:hint="eastAsia"/>
        </w:rPr>
      </w:pPr>
      <w:r>
        <w:rPr>
          <w:rFonts w:hint="eastAsia"/>
        </w:rPr>
        <w:t>应急处置中心</w:t>
      </w:r>
    </w:p>
    <w:p>
      <w:pPr>
        <w:pStyle w:val="56"/>
        <w:ind w:firstLine="0" w:firstLineChars="0"/>
        <w:rPr>
          <w:rFonts w:hint="eastAsia"/>
        </w:rPr>
      </w:pPr>
      <w:r>
        <w:rPr>
          <w:rFonts w:hint="eastAsia"/>
        </w:rPr>
        <w:t>4.1.1.1 建立电梯应急处置管理制度、调度流程、服务流程、反馈流程、服务话术。</w:t>
      </w:r>
    </w:p>
    <w:p>
      <w:pPr>
        <w:pStyle w:val="56"/>
        <w:ind w:firstLine="0" w:firstLineChars="0"/>
        <w:rPr>
          <w:rFonts w:hint="eastAsia"/>
        </w:rPr>
      </w:pPr>
      <w:r>
        <w:rPr>
          <w:rFonts w:hint="eastAsia"/>
        </w:rPr>
        <w:t>4.1.1.2 采取每周7天，每天24h工作制。</w:t>
      </w:r>
    </w:p>
    <w:p>
      <w:pPr>
        <w:pStyle w:val="56"/>
        <w:ind w:firstLine="0" w:firstLineChars="0"/>
        <w:rPr>
          <w:rFonts w:hint="eastAsia"/>
        </w:rPr>
      </w:pPr>
      <w:r>
        <w:rPr>
          <w:rFonts w:hint="eastAsia"/>
        </w:rPr>
        <w:t>4.1.1.3 统一调度签约维保单位、志愿救援单位开展电梯应急处置调度工作。</w:t>
      </w:r>
    </w:p>
    <w:p>
      <w:pPr>
        <w:pStyle w:val="56"/>
        <w:ind w:firstLine="0" w:firstLineChars="0"/>
        <w:rPr>
          <w:rFonts w:hint="eastAsia"/>
        </w:rPr>
      </w:pPr>
      <w:r>
        <w:rPr>
          <w:rFonts w:hint="eastAsia"/>
        </w:rPr>
        <w:t>4.1.1.4 搭建平台，建立电梯基础信息、地理信息和应急处置信息数据库，并负责更新和维护。</w:t>
      </w:r>
    </w:p>
    <w:p>
      <w:pPr>
        <w:pStyle w:val="56"/>
        <w:ind w:firstLine="0" w:firstLineChars="0"/>
      </w:pPr>
      <w:r>
        <w:rPr>
          <w:rFonts w:hint="eastAsia"/>
        </w:rPr>
        <w:t>4.1.1.5 对中心管理人员、人工坐席人员进行培训，使其掌握平台操作流程和应急处置技能。</w:t>
      </w:r>
    </w:p>
    <w:p>
      <w:pPr>
        <w:pStyle w:val="65"/>
        <w:spacing w:before="156" w:after="156"/>
      </w:pPr>
      <w:r>
        <w:rPr>
          <w:rFonts w:hint="eastAsia"/>
        </w:rPr>
        <w:t>电梯维保单位</w:t>
      </w:r>
    </w:p>
    <w:p>
      <w:pPr>
        <w:pStyle w:val="56"/>
        <w:ind w:firstLine="0" w:firstLineChars="0"/>
        <w:rPr>
          <w:rFonts w:hint="eastAsia"/>
        </w:rPr>
      </w:pPr>
      <w:r>
        <w:rPr>
          <w:rFonts w:hint="eastAsia"/>
        </w:rPr>
        <w:t>4.1.2.1 按照要求配合应急处置中心开展应急处置工作。</w:t>
      </w:r>
    </w:p>
    <w:p>
      <w:pPr>
        <w:pStyle w:val="56"/>
        <w:ind w:firstLine="0" w:firstLineChars="0"/>
        <w:rPr>
          <w:rFonts w:hint="eastAsia"/>
        </w:rPr>
      </w:pPr>
      <w:r>
        <w:rPr>
          <w:rFonts w:hint="eastAsia"/>
        </w:rPr>
        <w:t>4.1.2.2 配备足够的救援人员、工具和仪器设备及个人劳动防护用品。</w:t>
      </w:r>
    </w:p>
    <w:p>
      <w:pPr>
        <w:pStyle w:val="56"/>
        <w:ind w:firstLine="0" w:firstLineChars="0"/>
        <w:rPr>
          <w:rFonts w:hint="eastAsia"/>
        </w:rPr>
      </w:pPr>
      <w:r>
        <w:rPr>
          <w:rFonts w:hint="eastAsia"/>
        </w:rPr>
        <w:t>4.1.2.3 制定应急措施和救援预案，每半年至少针对本单位维保的不同类别（类型）电梯进行一次应急演练。</w:t>
      </w:r>
    </w:p>
    <w:p>
      <w:pPr>
        <w:pStyle w:val="56"/>
        <w:ind w:firstLine="0" w:firstLineChars="0"/>
      </w:pPr>
      <w:r>
        <w:rPr>
          <w:rFonts w:hint="eastAsia"/>
        </w:rPr>
        <w:t>4.1.2.4 定期对救援人员开展安全、应急救援知识和技能培训。</w:t>
      </w:r>
    </w:p>
    <w:p>
      <w:pPr>
        <w:pStyle w:val="56"/>
        <w:ind w:firstLine="0" w:firstLineChars="0"/>
      </w:pPr>
      <w:r>
        <w:t xml:space="preserve">4.1.2.5 </w:t>
      </w:r>
      <w:r>
        <w:rPr>
          <w:rFonts w:hint="eastAsia"/>
        </w:rPr>
        <w:t>电梯维保单位应有应急救援负责人，且应严格按照要求配置持证电梯作业人员的专业队伍，并为其购买专门的保险，并有公开的联系方式。</w:t>
      </w:r>
    </w:p>
    <w:p>
      <w:pPr>
        <w:pStyle w:val="56"/>
        <w:ind w:firstLine="0" w:firstLineChars="0"/>
      </w:pPr>
      <w:r>
        <w:t xml:space="preserve">4.1.2.6 </w:t>
      </w:r>
      <w:r>
        <w:rPr>
          <w:rFonts w:hint="eastAsia"/>
        </w:rPr>
        <w:t>接到应急救援信息后，电梯应急救援人员应当迅速赶赴现场实施救援。设区的市市区范围内抵达时间不应超过30分钟，其他地区不得超过1小时。</w:t>
      </w:r>
    </w:p>
    <w:p>
      <w:pPr>
        <w:pStyle w:val="65"/>
        <w:spacing w:before="156" w:after="156"/>
      </w:pPr>
      <w:r>
        <w:rPr>
          <w:rFonts w:hint="eastAsia"/>
        </w:rPr>
        <w:t>使用单位</w:t>
      </w:r>
    </w:p>
    <w:p>
      <w:pPr>
        <w:pStyle w:val="56"/>
        <w:ind w:firstLine="0" w:firstLineChars="0"/>
        <w:rPr>
          <w:rFonts w:hint="eastAsia"/>
        </w:rPr>
      </w:pPr>
      <w:r>
        <w:rPr>
          <w:rFonts w:hint="eastAsia"/>
        </w:rPr>
        <w:t>4.1.3.1 配合应急处置中心进行应急处置协调工作。</w:t>
      </w:r>
    </w:p>
    <w:p>
      <w:pPr>
        <w:pStyle w:val="56"/>
        <w:ind w:firstLine="0" w:firstLineChars="0"/>
        <w:rPr>
          <w:rFonts w:hint="eastAsia"/>
        </w:rPr>
      </w:pPr>
      <w:r>
        <w:rPr>
          <w:rFonts w:hint="eastAsia"/>
        </w:rPr>
        <w:t>4.1.3.2 建立电梯应急救援管理、事故报告和处理制度。</w:t>
      </w:r>
    </w:p>
    <w:p>
      <w:pPr>
        <w:pStyle w:val="56"/>
        <w:ind w:firstLine="0" w:firstLineChars="0"/>
        <w:rPr>
          <w:rFonts w:hint="eastAsia"/>
        </w:rPr>
      </w:pPr>
      <w:r>
        <w:rPr>
          <w:rFonts w:hint="eastAsia"/>
        </w:rPr>
        <w:t>4.1.3.3 指定电梯安全管理员，定期对电梯安全管理员开展安全和技能培训。</w:t>
      </w:r>
    </w:p>
    <w:p>
      <w:pPr>
        <w:pStyle w:val="56"/>
        <w:ind w:firstLine="0" w:firstLineChars="0"/>
        <w:rPr>
          <w:rFonts w:hint="eastAsia"/>
        </w:rPr>
      </w:pPr>
      <w:r>
        <w:rPr>
          <w:rFonts w:hint="eastAsia"/>
        </w:rPr>
        <w:t>4.1.3.4 配备开展救援必须的辅助器材。</w:t>
      </w:r>
    </w:p>
    <w:p>
      <w:pPr>
        <w:pStyle w:val="56"/>
        <w:ind w:firstLine="0" w:firstLineChars="0"/>
      </w:pPr>
      <w:r>
        <w:rPr>
          <w:rFonts w:hint="eastAsia"/>
        </w:rPr>
        <w:t>4.1.3.5 定期对电梯统一应急救援标识或其他求助报警装置进行维护，保持表面整洁。</w:t>
      </w:r>
    </w:p>
    <w:p>
      <w:pPr>
        <w:pStyle w:val="105"/>
        <w:spacing w:before="156" w:after="156"/>
      </w:pPr>
      <w:r>
        <w:rPr>
          <w:rFonts w:hint="eastAsia"/>
        </w:rPr>
        <w:t>人员要求</w:t>
      </w:r>
    </w:p>
    <w:p>
      <w:pPr>
        <w:pStyle w:val="65"/>
        <w:spacing w:before="156" w:after="156"/>
      </w:pPr>
      <w:r>
        <w:rPr>
          <w:rFonts w:hint="eastAsia"/>
        </w:rPr>
        <w:t>中心工作人员</w:t>
      </w:r>
    </w:p>
    <w:p>
      <w:pPr>
        <w:pStyle w:val="56"/>
        <w:ind w:firstLine="0" w:firstLineChars="0"/>
        <w:rPr>
          <w:rFonts w:hint="eastAsia"/>
        </w:rPr>
      </w:pPr>
      <w:r>
        <w:rPr>
          <w:rFonts w:hint="eastAsia"/>
        </w:rPr>
        <w:t>4.2.1.1 及时处置和流转电子工单。</w:t>
      </w:r>
    </w:p>
    <w:p>
      <w:pPr>
        <w:pStyle w:val="56"/>
        <w:ind w:firstLine="0" w:firstLineChars="0"/>
        <w:rPr>
          <w:rFonts w:hint="eastAsia"/>
        </w:rPr>
      </w:pPr>
      <w:r>
        <w:rPr>
          <w:rFonts w:hint="eastAsia"/>
        </w:rPr>
        <w:t>4.2.1.2 熟悉平台各项功能，掌握平台操作流程。</w:t>
      </w:r>
    </w:p>
    <w:p>
      <w:pPr>
        <w:pStyle w:val="56"/>
        <w:ind w:firstLine="0" w:firstLineChars="0"/>
      </w:pPr>
      <w:r>
        <w:rPr>
          <w:rFonts w:hint="eastAsia"/>
        </w:rPr>
        <w:t>4.2.1.3 熟悉和掌握电梯应急处置调度相关工作程序和要求，并具有较强的沟通能力。</w:t>
      </w:r>
    </w:p>
    <w:p>
      <w:pPr>
        <w:pStyle w:val="65"/>
        <w:spacing w:before="156" w:after="156"/>
      </w:pPr>
      <w:r>
        <w:rPr>
          <w:rFonts w:hint="eastAsia"/>
        </w:rPr>
        <w:t>救援人员</w:t>
      </w:r>
    </w:p>
    <w:p>
      <w:pPr>
        <w:pStyle w:val="56"/>
        <w:ind w:firstLine="0" w:firstLineChars="0"/>
        <w:rPr>
          <w:rFonts w:hint="eastAsia"/>
        </w:rPr>
      </w:pPr>
      <w:r>
        <w:rPr>
          <w:rFonts w:hint="eastAsia"/>
        </w:rPr>
        <w:t>4.2.2.1 保持电话24小时畅通，及时响应和流转电子工单，及时赶赴现场实施救援。</w:t>
      </w:r>
    </w:p>
    <w:p>
      <w:pPr>
        <w:pStyle w:val="56"/>
        <w:ind w:firstLine="0" w:firstLineChars="0"/>
        <w:rPr>
          <w:rFonts w:hint="eastAsia"/>
        </w:rPr>
      </w:pPr>
      <w:r>
        <w:rPr>
          <w:rFonts w:hint="eastAsia"/>
        </w:rPr>
        <w:t>4.2.2.2 了解相关法律法规，掌握平台操作流程。</w:t>
      </w:r>
    </w:p>
    <w:p>
      <w:pPr>
        <w:pStyle w:val="56"/>
        <w:ind w:firstLine="0" w:firstLineChars="0"/>
        <w:rPr>
          <w:rFonts w:hint="eastAsia"/>
        </w:rPr>
      </w:pPr>
      <w:r>
        <w:rPr>
          <w:rFonts w:hint="eastAsia"/>
        </w:rPr>
        <w:t>4.2.2.3 具有相应的特种设备作业人员证，掌握应急救援程序，按照应急处置中心的调度要求实施救援任务。</w:t>
      </w:r>
    </w:p>
    <w:p>
      <w:pPr>
        <w:pStyle w:val="56"/>
        <w:ind w:firstLine="0" w:firstLineChars="0"/>
      </w:pPr>
      <w:r>
        <w:rPr>
          <w:rFonts w:hint="eastAsia"/>
        </w:rPr>
        <w:t>4.2.2.4 收到电子工单后，及时响应并处置，根据现场情况填写救援到场时间、救援完成时间、有无伤亡、困人数、故障现象等信息并上传至平台。</w:t>
      </w:r>
    </w:p>
    <w:p>
      <w:pPr>
        <w:pStyle w:val="105"/>
        <w:spacing w:before="156" w:after="156"/>
      </w:pPr>
      <w:r>
        <w:rPr>
          <w:rFonts w:hint="eastAsia"/>
        </w:rPr>
        <w:t>平台要求</w:t>
      </w:r>
    </w:p>
    <w:p>
      <w:pPr>
        <w:pStyle w:val="65"/>
        <w:spacing w:before="156" w:after="156"/>
      </w:pPr>
      <w:r>
        <w:rPr>
          <w:rFonts w:hint="eastAsia"/>
        </w:rPr>
        <w:t>基本要求</w:t>
      </w:r>
    </w:p>
    <w:p>
      <w:pPr>
        <w:pStyle w:val="56"/>
        <w:ind w:firstLine="0" w:firstLineChars="0"/>
        <w:rPr>
          <w:rFonts w:hint="eastAsia"/>
        </w:rPr>
      </w:pPr>
      <w:r>
        <w:rPr>
          <w:rFonts w:hint="eastAsia"/>
        </w:rPr>
        <w:t>4.3.1.1 平台的设计应统筹规划，充分考虑与其他平台间数据资源共享及互联互通。</w:t>
      </w:r>
    </w:p>
    <w:p>
      <w:pPr>
        <w:pStyle w:val="56"/>
        <w:ind w:firstLine="0" w:firstLineChars="0"/>
        <w:rPr>
          <w:rFonts w:hint="eastAsia"/>
        </w:rPr>
      </w:pPr>
      <w:r>
        <w:rPr>
          <w:rFonts w:hint="eastAsia"/>
        </w:rPr>
        <w:t>4.3.1.2 应有胜任的维护人员或维护组织进行系统的技术维护，维护工作至少包括：业务数据定期更新，重要数据及时更新，数据整理和备份等。</w:t>
      </w:r>
    </w:p>
    <w:p>
      <w:pPr>
        <w:pStyle w:val="56"/>
        <w:ind w:firstLine="0" w:firstLineChars="0"/>
        <w:rPr>
          <w:rFonts w:hint="eastAsia"/>
        </w:rPr>
      </w:pPr>
      <w:r>
        <w:rPr>
          <w:rFonts w:hint="eastAsia"/>
        </w:rPr>
        <w:t>4.3.1.3 平台发生故障时，不应影响平台的基础数据安全性及完整性。</w:t>
      </w:r>
    </w:p>
    <w:p>
      <w:pPr>
        <w:pStyle w:val="56"/>
        <w:ind w:firstLine="0" w:firstLineChars="0"/>
        <w:rPr>
          <w:rFonts w:hint="eastAsia"/>
        </w:rPr>
      </w:pPr>
      <w:r>
        <w:rPr>
          <w:rFonts w:hint="eastAsia"/>
        </w:rPr>
        <w:t>4.3.1.4 平台应能适应数据存储的需求，具有较好的查询和检索能力。</w:t>
      </w:r>
    </w:p>
    <w:p>
      <w:pPr>
        <w:pStyle w:val="56"/>
        <w:ind w:firstLine="0" w:firstLineChars="0"/>
      </w:pPr>
      <w:r>
        <w:rPr>
          <w:rFonts w:hint="eastAsia"/>
        </w:rPr>
        <w:t>4.3.1.5 平台和运营过程中产生的数据应明确权属责任及义务。</w:t>
      </w:r>
    </w:p>
    <w:p>
      <w:pPr>
        <w:pStyle w:val="65"/>
        <w:spacing w:before="156" w:after="156"/>
      </w:pPr>
      <w:r>
        <w:rPr>
          <w:rFonts w:hint="eastAsia"/>
        </w:rPr>
        <w:t>安全要求</w:t>
      </w:r>
    </w:p>
    <w:p>
      <w:pPr>
        <w:pStyle w:val="56"/>
        <w:ind w:firstLine="0" w:firstLineChars="0"/>
        <w:rPr>
          <w:rFonts w:hint="eastAsia"/>
        </w:rPr>
      </w:pPr>
      <w:r>
        <w:rPr>
          <w:rFonts w:hint="eastAsia"/>
        </w:rPr>
        <w:t>4.3.2.1 平台应具有良好的应用安全保障机制，能对登录用户的身份进行认证，并记录用户的操作如数据的录入、修改等。</w:t>
      </w:r>
    </w:p>
    <w:p>
      <w:pPr>
        <w:pStyle w:val="56"/>
        <w:ind w:firstLine="0" w:firstLineChars="0"/>
        <w:rPr>
          <w:rFonts w:hint="eastAsia"/>
        </w:rPr>
      </w:pPr>
      <w:r>
        <w:rPr>
          <w:rFonts w:hint="eastAsia"/>
        </w:rPr>
        <w:t>4.3.2.2 平台至少应满足GB/T 22239的第二级安全保护等级的要求。</w:t>
      </w:r>
    </w:p>
    <w:p>
      <w:pPr>
        <w:pStyle w:val="56"/>
        <w:ind w:firstLine="0" w:firstLineChars="0"/>
      </w:pPr>
      <w:r>
        <w:rPr>
          <w:rFonts w:hint="eastAsia"/>
        </w:rPr>
        <w:t>4.3.2.3 平台应对用户信息采集及分发的事件采取监视和记录的技术措施，留存相关事件的网络日志不应少于6个月。</w:t>
      </w:r>
    </w:p>
    <w:p>
      <w:pPr>
        <w:pStyle w:val="104"/>
        <w:spacing w:before="312" w:after="312"/>
      </w:pPr>
      <w:r>
        <w:rPr>
          <w:rFonts w:hint="eastAsia"/>
        </w:rPr>
        <w:t>调度流程</w:t>
      </w:r>
    </w:p>
    <w:p>
      <w:pPr>
        <w:pStyle w:val="56"/>
        <w:ind w:firstLine="0" w:firstLineChars="0"/>
      </w:pPr>
      <w:r>
        <w:rPr>
          <w:rFonts w:hint="eastAsia"/>
        </w:rPr>
        <w:t>5.1 电梯应急处置工作包括对困人、故障或其他特殊事件等应急事件的处理，调度流程见图1。</w:t>
      </w:r>
    </w:p>
    <w:p>
      <w:pPr>
        <w:pStyle w:val="101"/>
      </w:pPr>
      <w:r>
        <w:drawing>
          <wp:inline distT="0" distB="0" distL="0" distR="0">
            <wp:extent cx="4721225" cy="3041650"/>
            <wp:effectExtent l="0" t="0" r="317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41146" cy="3054392"/>
                    </a:xfrm>
                    <a:prstGeom prst="rect">
                      <a:avLst/>
                    </a:prstGeom>
                    <a:noFill/>
                  </pic:spPr>
                </pic:pic>
              </a:graphicData>
            </a:graphic>
          </wp:inline>
        </w:drawing>
      </w:r>
    </w:p>
    <w:p>
      <w:pPr>
        <w:pStyle w:val="56"/>
        <w:ind w:firstLine="420"/>
      </w:pPr>
      <w:r>
        <w:rPr>
          <w:rFonts w:hint="eastAsia"/>
        </w:rPr>
        <w:t xml:space="preserve"> </w:t>
      </w:r>
      <w:r>
        <w:t xml:space="preserve">                   图</w:t>
      </w:r>
      <w:r>
        <w:rPr>
          <w:rFonts w:hint="eastAsia"/>
        </w:rPr>
        <w:t>1</w:t>
      </w:r>
      <w:r>
        <w:t>：电梯应急处置调度流程</w:t>
      </w:r>
    </w:p>
    <w:p>
      <w:pPr>
        <w:pStyle w:val="56"/>
        <w:ind w:left="0" w:leftChars="0" w:firstLine="0" w:firstLineChars="0"/>
        <w:rPr>
          <w:rFonts w:hint="eastAsia"/>
        </w:rPr>
      </w:pPr>
      <w:r>
        <w:rPr>
          <w:rFonts w:hint="eastAsia"/>
        </w:rPr>
        <w:t>5.2 流程说明</w:t>
      </w:r>
    </w:p>
    <w:p>
      <w:pPr>
        <w:pStyle w:val="56"/>
        <w:ind w:left="0" w:leftChars="0" w:firstLine="0" w:firstLineChars="0"/>
        <w:rPr>
          <w:rFonts w:hint="eastAsia"/>
        </w:rPr>
      </w:pPr>
      <w:r>
        <w:rPr>
          <w:rFonts w:hint="eastAsia"/>
        </w:rPr>
        <w:t>5.2.1 生成电子工单</w:t>
      </w:r>
    </w:p>
    <w:p>
      <w:pPr>
        <w:pStyle w:val="56"/>
        <w:ind w:left="0" w:leftChars="0" w:firstLine="0" w:firstLineChars="0"/>
        <w:rPr>
          <w:rFonts w:hint="eastAsia"/>
        </w:rPr>
      </w:pPr>
      <w:r>
        <w:rPr>
          <w:rFonts w:hint="eastAsia"/>
        </w:rPr>
        <w:t>5.2.1.1 当电梯发生困人、故障或其他特殊事件等应急事件时，平台生成电子工单并接通人工坐席。应急事件的产生方式包括但不限于电梯统一应急救援标识中的二维码扫码、登录手机App、拨打"96366"电梯应急救援专线等。电子工单应包括但不限于以下内容：</w:t>
      </w:r>
    </w:p>
    <w:p>
      <w:pPr>
        <w:pStyle w:val="56"/>
        <w:ind w:firstLine="420"/>
        <w:rPr>
          <w:rFonts w:hint="eastAsia"/>
        </w:rPr>
      </w:pPr>
      <w:r>
        <w:rPr>
          <w:rFonts w:hint="eastAsia"/>
        </w:rPr>
        <w:t>——困人电梯具体位置；</w:t>
      </w:r>
    </w:p>
    <w:p>
      <w:pPr>
        <w:pStyle w:val="56"/>
        <w:ind w:firstLine="420"/>
        <w:rPr>
          <w:rFonts w:hint="eastAsia"/>
        </w:rPr>
      </w:pPr>
      <w:r>
        <w:rPr>
          <w:rFonts w:hint="eastAsia"/>
        </w:rPr>
        <w:t>——被困人数；</w:t>
      </w:r>
    </w:p>
    <w:p>
      <w:pPr>
        <w:pStyle w:val="56"/>
        <w:ind w:firstLine="420"/>
        <w:rPr>
          <w:rFonts w:hint="eastAsia"/>
        </w:rPr>
      </w:pPr>
      <w:r>
        <w:rPr>
          <w:rFonts w:hint="eastAsia"/>
        </w:rPr>
        <w:t>——联系人及联系方式；</w:t>
      </w:r>
    </w:p>
    <w:p>
      <w:pPr>
        <w:pStyle w:val="56"/>
        <w:ind w:firstLine="420"/>
        <w:rPr>
          <w:rFonts w:hint="eastAsia"/>
        </w:rPr>
      </w:pPr>
      <w:r>
        <w:rPr>
          <w:rFonts w:hint="eastAsia"/>
        </w:rPr>
        <w:t>——是否有受伤等特殊情况。</w:t>
      </w:r>
    </w:p>
    <w:p>
      <w:pPr>
        <w:pStyle w:val="56"/>
        <w:ind w:left="0" w:leftChars="0" w:firstLine="0" w:firstLineChars="0"/>
        <w:rPr>
          <w:rFonts w:hint="eastAsia"/>
        </w:rPr>
      </w:pPr>
      <w:r>
        <w:rPr>
          <w:rFonts w:hint="eastAsia"/>
        </w:rPr>
        <w:t>5.2.2 处置调度</w:t>
      </w:r>
    </w:p>
    <w:p>
      <w:pPr>
        <w:pStyle w:val="56"/>
        <w:ind w:firstLine="420"/>
        <w:rPr>
          <w:rFonts w:hint="eastAsia"/>
        </w:rPr>
      </w:pPr>
      <w:r>
        <w:rPr>
          <w:rFonts w:hint="eastAsia"/>
        </w:rPr>
        <w:t>对电梯困人、故障或其他特殊事件等应急事件开展相应处置调度，具体要求见本文件的第6章。</w:t>
      </w:r>
    </w:p>
    <w:p>
      <w:pPr>
        <w:pStyle w:val="56"/>
        <w:ind w:left="0" w:leftChars="0" w:firstLine="0" w:firstLineChars="0"/>
        <w:rPr>
          <w:rFonts w:hint="eastAsia"/>
        </w:rPr>
      </w:pPr>
      <w:r>
        <w:rPr>
          <w:rFonts w:hint="eastAsia"/>
        </w:rPr>
        <w:t>5.2.3 回访</w:t>
      </w:r>
    </w:p>
    <w:p>
      <w:pPr>
        <w:pStyle w:val="56"/>
        <w:ind w:firstLine="420"/>
      </w:pPr>
      <w:r>
        <w:rPr>
          <w:rFonts w:hint="eastAsia"/>
        </w:rPr>
        <w:t>应急处置中心工作人员应及时对被困人员进行电话回访，回访内容包括应急救援人员到达现场时间、是否获救、是否受伤、对应急救援人员的评价等，并做好回访记录。</w:t>
      </w:r>
    </w:p>
    <w:p>
      <w:pPr>
        <w:pStyle w:val="104"/>
        <w:spacing w:before="312" w:after="312"/>
      </w:pPr>
      <w:r>
        <w:rPr>
          <w:rFonts w:hint="eastAsia"/>
        </w:rPr>
        <w:t>处置调度</w:t>
      </w:r>
    </w:p>
    <w:p>
      <w:pPr>
        <w:pStyle w:val="105"/>
        <w:spacing w:before="156" w:after="156"/>
      </w:pPr>
      <w:r>
        <w:rPr>
          <w:rFonts w:hint="eastAsia"/>
        </w:rPr>
        <w:t>非困人处置</w:t>
      </w:r>
    </w:p>
    <w:p>
      <w:pPr>
        <w:pStyle w:val="56"/>
        <w:ind w:firstLine="420"/>
      </w:pPr>
      <w:r>
        <w:rPr>
          <w:rFonts w:hint="eastAsia"/>
        </w:rPr>
        <w:t>平台将非困人电子工单自动流转至签约维保单位，签约维保单位应及时响应并处置工单，确认故障原因，排除故障。</w:t>
      </w:r>
    </w:p>
    <w:p>
      <w:pPr>
        <w:pStyle w:val="105"/>
        <w:spacing w:before="156" w:after="156"/>
      </w:pPr>
      <w:r>
        <w:rPr>
          <w:rFonts w:hint="eastAsia"/>
        </w:rPr>
        <w:t>困人调度</w:t>
      </w:r>
    </w:p>
    <w:p>
      <w:pPr>
        <w:pStyle w:val="65"/>
        <w:spacing w:before="156" w:after="156"/>
      </w:pPr>
      <w:r>
        <w:rPr>
          <w:rFonts w:hint="eastAsia"/>
        </w:rPr>
        <w:t>调度分级</w:t>
      </w:r>
    </w:p>
    <w:p>
      <w:pPr>
        <w:pStyle w:val="56"/>
        <w:ind w:firstLine="420"/>
      </w:pPr>
      <w:r>
        <w:rPr>
          <w:rFonts w:hint="eastAsia"/>
        </w:rPr>
        <w:t>电梯应急处置调度可分为三级，一级调度响应单位是签约维保单位，二级调度响应单位是志愿救援单位，三级调度相应单位是社会公共救援组织。</w:t>
      </w:r>
    </w:p>
    <w:p>
      <w:pPr>
        <w:pStyle w:val="65"/>
        <w:spacing w:before="156" w:after="156"/>
      </w:pPr>
      <w:r>
        <w:rPr>
          <w:rFonts w:hint="eastAsia"/>
        </w:rPr>
        <w:t>调度原则</w:t>
      </w:r>
    </w:p>
    <w:p>
      <w:pPr>
        <w:pStyle w:val="56"/>
        <w:ind w:firstLine="420"/>
      </w:pPr>
      <w:r>
        <w:rPr>
          <w:rFonts w:hint="eastAsia"/>
        </w:rPr>
        <w:t>当一级调度响应单位响应失败时，人工坐席调度二级调度响应单位。当前两级调度均响应失败时，人工坐席调度三级调度响应单位。</w:t>
      </w:r>
    </w:p>
    <w:p>
      <w:pPr>
        <w:pStyle w:val="65"/>
        <w:spacing w:before="156" w:after="156"/>
      </w:pPr>
      <w:r>
        <w:rPr>
          <w:rFonts w:hint="eastAsia"/>
        </w:rPr>
        <w:t>调度机制</w:t>
      </w:r>
    </w:p>
    <w:p>
      <w:pPr>
        <w:pStyle w:val="56"/>
        <w:ind w:firstLine="0" w:firstLineChars="0"/>
        <w:rPr>
          <w:rFonts w:hint="eastAsia"/>
        </w:rPr>
      </w:pPr>
      <w:r>
        <w:rPr>
          <w:rFonts w:hint="eastAsia"/>
        </w:rPr>
        <w:t>6.2.3.1 一级调度</w:t>
      </w:r>
    </w:p>
    <w:p>
      <w:pPr>
        <w:pStyle w:val="56"/>
        <w:ind w:firstLine="420"/>
        <w:rPr>
          <w:rFonts w:hint="eastAsia"/>
        </w:rPr>
      </w:pPr>
      <w:r>
        <w:rPr>
          <w:rFonts w:hint="eastAsia"/>
        </w:rPr>
        <w:t>人工坐席与签约维保单位联系，并将困人电子工单发送至签约维保单位。签约维保单位应及时查看电子工单并派遣救援人员到场处置，救援完成后救援人员应及时将现场信息上传至平台。</w:t>
      </w:r>
    </w:p>
    <w:p>
      <w:pPr>
        <w:pStyle w:val="56"/>
        <w:ind w:firstLine="0" w:firstLineChars="0"/>
        <w:rPr>
          <w:rFonts w:hint="eastAsia"/>
        </w:rPr>
      </w:pPr>
      <w:r>
        <w:rPr>
          <w:rFonts w:hint="eastAsia"/>
        </w:rPr>
        <w:t>6.2.3.2 二级调度</w:t>
      </w:r>
    </w:p>
    <w:p>
      <w:pPr>
        <w:pStyle w:val="56"/>
        <w:ind w:firstLine="420"/>
        <w:rPr>
          <w:rFonts w:hint="eastAsia"/>
        </w:rPr>
      </w:pPr>
      <w:r>
        <w:rPr>
          <w:rFonts w:hint="eastAsia"/>
        </w:rPr>
        <w:t>人工坐席与志愿救援单位联系，并将困人电子工单发送至志愿救援单位。支援救援单位应及时查看电子工单并派遣救援人员到场处置，救援完成后救援人员应及时将救援完成信息上传至平台。</w:t>
      </w:r>
    </w:p>
    <w:p>
      <w:pPr>
        <w:pStyle w:val="56"/>
        <w:ind w:firstLine="0" w:firstLineChars="0"/>
        <w:rPr>
          <w:rFonts w:hint="eastAsia"/>
        </w:rPr>
      </w:pPr>
      <w:r>
        <w:rPr>
          <w:rFonts w:hint="eastAsia"/>
        </w:rPr>
        <w:t>6.2.3.3 三级调度</w:t>
      </w:r>
    </w:p>
    <w:p>
      <w:pPr>
        <w:pStyle w:val="56"/>
        <w:ind w:firstLine="420"/>
      </w:pPr>
      <w:r>
        <w:rPr>
          <w:rFonts w:hint="eastAsia"/>
        </w:rPr>
        <w:t>人工坐席与社会公共救援组织联系。</w:t>
      </w:r>
    </w:p>
    <w:p>
      <w:pPr>
        <w:pStyle w:val="65"/>
        <w:spacing w:before="156" w:after="156"/>
      </w:pPr>
      <w:r>
        <w:rPr>
          <w:rFonts w:hint="eastAsia"/>
        </w:rPr>
        <w:t>工单归档</w:t>
      </w:r>
    </w:p>
    <w:p>
      <w:pPr>
        <w:pStyle w:val="56"/>
        <w:ind w:firstLine="0" w:firstLineChars="0"/>
      </w:pPr>
      <w:r>
        <w:rPr>
          <w:rFonts w:hint="eastAsia"/>
        </w:rPr>
        <w:t>6.2.4.1 人工坐席与实施应急处置的人员、被困乘客联系，确认应急处置实施单位、到达现场时间、解救被困人数等信息后，完成工单并归档。</w:t>
      </w:r>
    </w:p>
    <w:p>
      <w:pPr>
        <w:pStyle w:val="104"/>
        <w:spacing w:before="312" w:after="312"/>
      </w:pPr>
      <w:r>
        <w:rPr>
          <w:rFonts w:hint="eastAsia"/>
        </w:rPr>
        <w:t>数据管理</w:t>
      </w:r>
    </w:p>
    <w:p>
      <w:pPr>
        <w:pStyle w:val="56"/>
        <w:ind w:firstLine="0" w:firstLineChars="0"/>
        <w:rPr>
          <w:rFonts w:hint="eastAsia"/>
        </w:rPr>
      </w:pPr>
      <w:r>
        <w:rPr>
          <w:rFonts w:hint="eastAsia"/>
        </w:rPr>
        <w:t>7.1 平台信息分为电梯基础信息、地理信息和应急处置信息。应急处置信息应实时上传至平台并存储。</w:t>
      </w:r>
    </w:p>
    <w:p>
      <w:pPr>
        <w:pStyle w:val="56"/>
        <w:ind w:firstLine="0" w:firstLineChars="0"/>
        <w:rPr>
          <w:rFonts w:hint="eastAsia"/>
        </w:rPr>
      </w:pPr>
      <w:r>
        <w:rPr>
          <w:rFonts w:hint="eastAsia"/>
        </w:rPr>
        <w:t>7.2 应急处置中心每月对应急处置信息进行多维度统计分析，为辖区内电梯监督管理部门提供电梯应急处置月度报告。统计分析应包括但不限于以下内容：</w:t>
      </w:r>
    </w:p>
    <w:p>
      <w:pPr>
        <w:pStyle w:val="56"/>
        <w:ind w:firstLine="420"/>
        <w:rPr>
          <w:rFonts w:hint="eastAsia"/>
        </w:rPr>
      </w:pPr>
      <w:r>
        <w:rPr>
          <w:rFonts w:hint="eastAsia"/>
        </w:rPr>
        <w:t>——困人电梯基础信息、救援到场时间、救援完成时间；</w:t>
      </w:r>
    </w:p>
    <w:p>
      <w:pPr>
        <w:pStyle w:val="56"/>
        <w:ind w:firstLine="420"/>
        <w:rPr>
          <w:rFonts w:hint="eastAsia"/>
        </w:rPr>
      </w:pPr>
      <w:r>
        <w:rPr>
          <w:rFonts w:hint="eastAsia"/>
        </w:rPr>
        <w:t>——应急事件中困人、故障、投诉、咨询等事件具体数量和占比；</w:t>
      </w:r>
    </w:p>
    <w:p>
      <w:pPr>
        <w:pStyle w:val="56"/>
        <w:ind w:firstLine="420"/>
        <w:rPr>
          <w:rFonts w:hint="eastAsia"/>
        </w:rPr>
      </w:pPr>
      <w:r>
        <w:rPr>
          <w:rFonts w:hint="eastAsia"/>
        </w:rPr>
        <w:t>——应急响应率（包括一级、二级、三级）、按时到达率、困人处置率。</w:t>
      </w:r>
    </w:p>
    <w:p>
      <w:pPr>
        <w:pStyle w:val="56"/>
        <w:ind w:firstLine="0" w:firstLineChars="0"/>
      </w:pPr>
      <w:r>
        <w:rPr>
          <w:rFonts w:hint="eastAsia"/>
        </w:rPr>
        <w:t>7.3 发生特种设备事故应及时向市级特种设备安全监督管理部门报告。</w:t>
      </w:r>
    </w:p>
    <w:p>
      <w:pPr>
        <w:pStyle w:val="104"/>
        <w:spacing w:before="312" w:after="312"/>
      </w:pPr>
      <w:r>
        <w:rPr>
          <w:rFonts w:hint="eastAsia"/>
        </w:rPr>
        <w:t>维保单位服务流程</w:t>
      </w:r>
    </w:p>
    <w:p>
      <w:pPr>
        <w:pStyle w:val="56"/>
        <w:ind w:firstLine="420"/>
      </w:pPr>
      <w:r>
        <w:rPr>
          <w:rFonts w:hint="eastAsia"/>
        </w:rPr>
        <w:t>维保单位电梯应急救援服务流程见图</w:t>
      </w:r>
      <w:r>
        <w:t>2</w:t>
      </w:r>
      <w:r>
        <w:rPr>
          <w:rFonts w:hint="eastAsia"/>
        </w:rPr>
        <w:t>。</w:t>
      </w:r>
    </w:p>
    <w:p>
      <w:pPr>
        <w:pStyle w:val="101"/>
        <w:numPr>
          <w:ilvl w:val="0"/>
          <w:numId w:val="32"/>
        </w:numPr>
        <w:jc w:val="center"/>
      </w:pPr>
      <w:r>
        <w:drawing>
          <wp:inline distT="0" distB="0" distL="0" distR="0">
            <wp:extent cx="2324100" cy="3771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24100" cy="3771900"/>
                    </a:xfrm>
                    <a:prstGeom prst="rect">
                      <a:avLst/>
                    </a:prstGeom>
                    <a:noFill/>
                  </pic:spPr>
                </pic:pic>
              </a:graphicData>
            </a:graphic>
          </wp:inline>
        </w:drawing>
      </w:r>
    </w:p>
    <w:p>
      <w:pPr>
        <w:pStyle w:val="56"/>
        <w:ind w:firstLine="420"/>
      </w:pPr>
      <w:r>
        <w:rPr>
          <w:rFonts w:hint="eastAsia"/>
        </w:rPr>
        <w:t xml:space="preserve"> </w:t>
      </w:r>
      <w:r>
        <w:t xml:space="preserve">                     图</w:t>
      </w:r>
      <w:r>
        <w:rPr>
          <w:rFonts w:hint="eastAsia"/>
        </w:rPr>
        <w:t>2：维保单位电梯应急救援服务流程</w:t>
      </w:r>
    </w:p>
    <w:p>
      <w:pPr>
        <w:pStyle w:val="56"/>
        <w:ind w:left="0" w:leftChars="0" w:firstLine="0" w:firstLineChars="0"/>
      </w:pPr>
      <w:r>
        <w:rPr>
          <w:rFonts w:hint="eastAsia"/>
        </w:rPr>
        <w:t>8</w:t>
      </w:r>
      <w:r>
        <w:t>.2 流程说明</w:t>
      </w:r>
    </w:p>
    <w:p>
      <w:pPr>
        <w:pStyle w:val="56"/>
        <w:ind w:left="0" w:leftChars="0" w:firstLine="0" w:firstLineChars="0"/>
        <w:rPr>
          <w:rFonts w:hint="eastAsia"/>
        </w:rPr>
      </w:pPr>
      <w:r>
        <w:t>8</w:t>
      </w:r>
      <w:r>
        <w:rPr>
          <w:rFonts w:hint="eastAsia"/>
        </w:rPr>
        <w:t>.</w:t>
      </w:r>
      <w:r>
        <w:t>2.1</w:t>
      </w:r>
      <w:r>
        <w:rPr>
          <w:rFonts w:hint="eastAsia"/>
        </w:rPr>
        <w:t xml:space="preserve"> 接收应急救援信息，确定需要应急救援电梯的具体位置、被困乘客人数、联系人及联系方式。</w:t>
      </w:r>
    </w:p>
    <w:p>
      <w:pPr>
        <w:pStyle w:val="56"/>
        <w:ind w:left="0" w:leftChars="0" w:firstLine="0" w:firstLineChars="0"/>
        <w:rPr>
          <w:rFonts w:hint="eastAsia"/>
        </w:rPr>
      </w:pPr>
      <w:r>
        <w:t>8</w:t>
      </w:r>
      <w:r>
        <w:rPr>
          <w:rFonts w:hint="eastAsia"/>
        </w:rPr>
        <w:t>.2</w:t>
      </w:r>
      <w:r>
        <w:t>.2</w:t>
      </w:r>
      <w:r>
        <w:rPr>
          <w:rFonts w:hint="eastAsia"/>
        </w:rPr>
        <w:t xml:space="preserve"> 应急救援准备，包括人员准备、工具仪器准备、备件准备等。</w:t>
      </w:r>
    </w:p>
    <w:p>
      <w:pPr>
        <w:pStyle w:val="56"/>
        <w:ind w:left="0" w:leftChars="0" w:firstLine="0" w:firstLineChars="0"/>
        <w:rPr>
          <w:rFonts w:hint="eastAsia"/>
        </w:rPr>
      </w:pPr>
      <w:r>
        <w:t>8</w:t>
      </w:r>
      <w:r>
        <w:rPr>
          <w:rFonts w:hint="eastAsia"/>
        </w:rPr>
        <w:t>.</w:t>
      </w:r>
      <w:r>
        <w:t>2.3</w:t>
      </w:r>
      <w:r>
        <w:rPr>
          <w:rFonts w:hint="eastAsia"/>
        </w:rPr>
        <w:t xml:space="preserve"> 现场应急救援，首先，通过有效的沟通方式与被困乘客保持联系，告知被困乘客即将开展救援工作，提醒被困乘客不应采取强扒门等危险鲁莽动作；其次，如果救援过程中遇到乘客身体不适或救援过程有可能导致乘客受伤等情况时，应立即拨打120急救电话；最后，如因现场救援情况复杂，救援人员认为无法现场救援时，可拨打119求助，必要时应拨打110报警。</w:t>
      </w:r>
    </w:p>
    <w:p>
      <w:pPr>
        <w:pStyle w:val="56"/>
        <w:ind w:left="0" w:leftChars="0" w:firstLine="0" w:firstLineChars="0"/>
        <w:rPr>
          <w:rFonts w:hint="eastAsia"/>
        </w:rPr>
      </w:pPr>
      <w:r>
        <w:t>8</w:t>
      </w:r>
      <w:r>
        <w:rPr>
          <w:rFonts w:hint="eastAsia"/>
        </w:rPr>
        <w:t>.</w:t>
      </w:r>
      <w:r>
        <w:t>2.4</w:t>
      </w:r>
      <w:r>
        <w:rPr>
          <w:rFonts w:hint="eastAsia"/>
        </w:rPr>
        <w:t xml:space="preserve"> 电梯恢复运行，应急救援结束后，应尽快使电梯恢复运行。</w:t>
      </w:r>
    </w:p>
    <w:p>
      <w:pPr>
        <w:pStyle w:val="56"/>
        <w:ind w:left="0" w:leftChars="0" w:firstLine="0" w:firstLineChars="0"/>
        <w:rPr>
          <w:rFonts w:hint="eastAsia"/>
        </w:rPr>
      </w:pPr>
      <w:r>
        <w:t>8</w:t>
      </w:r>
      <w:r>
        <w:rPr>
          <w:rFonts w:hint="eastAsia"/>
        </w:rPr>
        <w:t>.</w:t>
      </w:r>
      <w:r>
        <w:t>2.5</w:t>
      </w:r>
      <w:r>
        <w:rPr>
          <w:rFonts w:hint="eastAsia"/>
        </w:rPr>
        <w:t xml:space="preserve"> 检验检测，电梯恢复运行后，由电梯维保单位对电梯运行情况进行自检，自检合格后方可投入使用。对涉及电梯部件大修，需要报电梯监管部门备案并委托具有相应检测资质的检验检测机构对检修后的电梯进行运行检测，符合要求后方可投入使用。</w:t>
      </w:r>
    </w:p>
    <w:p>
      <w:pPr>
        <w:pStyle w:val="56"/>
        <w:ind w:left="0" w:leftChars="0" w:firstLine="0" w:firstLineChars="0"/>
      </w:pPr>
      <w:r>
        <w:t>8.2</w:t>
      </w:r>
      <w:r>
        <w:rPr>
          <w:rFonts w:hint="eastAsia"/>
        </w:rPr>
        <w:t>.6 资料整理，应急救援结束后，整理相关资料，包括不仅限于救援人员到达现场时间、事故原因、解救乘客人数、有无乘客伤亡，对建有电梯应急救援平台，相关资料上报应急救援中心，未建立电梯应急救援平台的，相关资料报电梯使用单位存档。</w:t>
      </w:r>
    </w:p>
    <w:p>
      <w:pPr>
        <w:pStyle w:val="104"/>
        <w:spacing w:before="312" w:after="312"/>
      </w:pPr>
      <w:r>
        <w:rPr>
          <w:rFonts w:hint="eastAsia"/>
        </w:rPr>
        <w:t>服务监督与承诺</w:t>
      </w:r>
    </w:p>
    <w:p>
      <w:pPr>
        <w:pStyle w:val="56"/>
        <w:ind w:firstLine="0" w:firstLineChars="0"/>
        <w:rPr>
          <w:rFonts w:hint="eastAsia"/>
        </w:rPr>
      </w:pPr>
      <w:r>
        <w:t>9</w:t>
      </w:r>
      <w:r>
        <w:rPr>
          <w:rFonts w:hint="eastAsia"/>
        </w:rPr>
        <w:t>.1 应通过多种方式向电梯使用单位、乘客公布服务承诺。</w:t>
      </w:r>
    </w:p>
    <w:p>
      <w:pPr>
        <w:pStyle w:val="56"/>
        <w:ind w:firstLine="0" w:firstLineChars="0"/>
        <w:rPr>
          <w:rFonts w:hint="eastAsia"/>
        </w:rPr>
      </w:pPr>
      <w:r>
        <w:t>9</w:t>
      </w:r>
      <w:r>
        <w:rPr>
          <w:rFonts w:hint="eastAsia"/>
        </w:rPr>
        <w:t>.2 电梯使用单位、乘客需要时，电梯维保单位应对服务承诺做出解释。</w:t>
      </w:r>
    </w:p>
    <w:p>
      <w:pPr>
        <w:pStyle w:val="56"/>
        <w:ind w:firstLine="0" w:firstLineChars="0"/>
        <w:rPr>
          <w:rFonts w:hint="eastAsia"/>
        </w:rPr>
      </w:pPr>
      <w:r>
        <w:t>9</w:t>
      </w:r>
      <w:r>
        <w:rPr>
          <w:rFonts w:hint="eastAsia"/>
        </w:rPr>
        <w:t>.3 应接受电梯监管部门监督和检查，保证电梯设备安全运行。</w:t>
      </w:r>
    </w:p>
    <w:p>
      <w:pPr>
        <w:pStyle w:val="56"/>
        <w:ind w:firstLine="0" w:firstLineChars="0"/>
      </w:pPr>
      <w:r>
        <w:t>9</w:t>
      </w:r>
      <w:r>
        <w:rPr>
          <w:rFonts w:hint="eastAsia"/>
        </w:rPr>
        <w:t>.4 服务过程应接受社会的监督，并应提供与电梯使用单位、乘客交流的有效途径。</w:t>
      </w:r>
    </w:p>
    <w:p>
      <w:pPr>
        <w:pStyle w:val="104"/>
        <w:spacing w:before="312" w:after="312"/>
      </w:pPr>
      <w:r>
        <w:rPr>
          <w:rFonts w:hint="eastAsia"/>
        </w:rPr>
        <w:t>评价与改进</w:t>
      </w:r>
    </w:p>
    <w:p>
      <w:pPr>
        <w:pStyle w:val="105"/>
        <w:spacing w:before="156" w:after="156"/>
      </w:pPr>
      <w:r>
        <w:rPr>
          <w:rFonts w:hint="eastAsia"/>
        </w:rPr>
        <w:t>评价</w:t>
      </w:r>
    </w:p>
    <w:p>
      <w:pPr>
        <w:pStyle w:val="65"/>
        <w:spacing w:before="156" w:after="156"/>
      </w:pPr>
      <w:r>
        <w:rPr>
          <w:rFonts w:hint="eastAsia"/>
        </w:rPr>
        <w:t>内部评价</w:t>
      </w:r>
    </w:p>
    <w:p>
      <w:pPr>
        <w:pStyle w:val="56"/>
        <w:ind w:firstLine="0" w:firstLineChars="0"/>
        <w:rPr>
          <w:rFonts w:hint="eastAsia"/>
        </w:rPr>
      </w:pPr>
      <w:r>
        <w:t>10</w:t>
      </w:r>
      <w:r>
        <w:rPr>
          <w:rFonts w:hint="eastAsia"/>
        </w:rPr>
        <w:t>.1.1.1 评价主体</w:t>
      </w:r>
    </w:p>
    <w:p>
      <w:pPr>
        <w:pStyle w:val="56"/>
        <w:ind w:firstLine="420"/>
        <w:rPr>
          <w:rFonts w:hint="eastAsia"/>
        </w:rPr>
      </w:pPr>
      <w:r>
        <w:rPr>
          <w:rFonts w:hint="eastAsia"/>
          <w:lang w:val="en-US" w:eastAsia="zh-CN"/>
        </w:rPr>
        <w:t>电梯维保单位</w:t>
      </w:r>
      <w:r>
        <w:rPr>
          <w:rFonts w:hint="eastAsia"/>
        </w:rPr>
        <w:t>。</w:t>
      </w:r>
    </w:p>
    <w:p>
      <w:pPr>
        <w:pStyle w:val="56"/>
        <w:ind w:firstLine="0" w:firstLineChars="0"/>
        <w:rPr>
          <w:rFonts w:hint="eastAsia"/>
        </w:rPr>
      </w:pPr>
      <w:r>
        <w:t>10</w:t>
      </w:r>
      <w:r>
        <w:rPr>
          <w:rFonts w:hint="eastAsia"/>
        </w:rPr>
        <w:t>.1.1.2 评价内容</w:t>
      </w:r>
    </w:p>
    <w:p>
      <w:pPr>
        <w:pStyle w:val="56"/>
        <w:ind w:firstLine="420"/>
        <w:rPr>
          <w:rFonts w:hint="eastAsia"/>
        </w:rPr>
      </w:pPr>
      <w:r>
        <w:rPr>
          <w:rFonts w:hint="eastAsia"/>
        </w:rPr>
        <w:t>服务及时性、服务质量、客户满意度。</w:t>
      </w:r>
    </w:p>
    <w:p>
      <w:pPr>
        <w:pStyle w:val="56"/>
        <w:ind w:firstLine="0" w:firstLineChars="0"/>
        <w:rPr>
          <w:rFonts w:hint="eastAsia"/>
        </w:rPr>
      </w:pPr>
      <w:r>
        <w:t>10</w:t>
      </w:r>
      <w:r>
        <w:rPr>
          <w:rFonts w:hint="eastAsia"/>
        </w:rPr>
        <w:t>.1.1.3 评价方式</w:t>
      </w:r>
    </w:p>
    <w:p>
      <w:pPr>
        <w:pStyle w:val="56"/>
        <w:ind w:firstLine="409" w:firstLineChars="195"/>
      </w:pPr>
      <w:r>
        <w:rPr>
          <w:rFonts w:hint="eastAsia"/>
        </w:rPr>
        <w:t>包括但不限于以下方式：电话回访、满意度调查表、访谈。</w:t>
      </w:r>
    </w:p>
    <w:p>
      <w:pPr>
        <w:pStyle w:val="65"/>
        <w:spacing w:before="156" w:after="156"/>
      </w:pPr>
      <w:r>
        <w:rPr>
          <w:rFonts w:hint="eastAsia"/>
        </w:rPr>
        <w:t>外部评价</w:t>
      </w:r>
    </w:p>
    <w:p>
      <w:pPr>
        <w:pStyle w:val="56"/>
        <w:ind w:firstLine="0" w:firstLineChars="0"/>
        <w:rPr>
          <w:rFonts w:hint="eastAsia"/>
        </w:rPr>
      </w:pPr>
      <w:r>
        <w:t>10</w:t>
      </w:r>
      <w:r>
        <w:rPr>
          <w:rFonts w:hint="eastAsia"/>
        </w:rPr>
        <w:t>.1.2.1 评价主体</w:t>
      </w:r>
    </w:p>
    <w:p>
      <w:pPr>
        <w:pStyle w:val="56"/>
        <w:ind w:firstLine="420"/>
        <w:rPr>
          <w:rFonts w:hint="eastAsia"/>
        </w:rPr>
      </w:pPr>
      <w:r>
        <w:rPr>
          <w:rFonts w:hint="eastAsia"/>
        </w:rPr>
        <w:t>电梯监管部门、第三方机构、电梯使用单位、乘客。</w:t>
      </w:r>
    </w:p>
    <w:p>
      <w:pPr>
        <w:pStyle w:val="56"/>
        <w:ind w:firstLine="0" w:firstLineChars="0"/>
        <w:rPr>
          <w:rFonts w:hint="eastAsia"/>
        </w:rPr>
      </w:pPr>
      <w:r>
        <w:t>10</w:t>
      </w:r>
      <w:r>
        <w:rPr>
          <w:rFonts w:hint="eastAsia"/>
        </w:rPr>
        <w:t>.1.2.2 评价内容</w:t>
      </w:r>
    </w:p>
    <w:p>
      <w:pPr>
        <w:pStyle w:val="56"/>
        <w:ind w:firstLine="420"/>
        <w:rPr>
          <w:rFonts w:hint="eastAsia"/>
        </w:rPr>
      </w:pPr>
      <w:r>
        <w:rPr>
          <w:rFonts w:hint="eastAsia"/>
        </w:rPr>
        <w:t>服务及时性、服务规范性、服务质量、客户满意度。</w:t>
      </w:r>
    </w:p>
    <w:p>
      <w:pPr>
        <w:pStyle w:val="56"/>
        <w:ind w:firstLine="0" w:firstLineChars="0"/>
        <w:rPr>
          <w:rFonts w:hint="eastAsia"/>
        </w:rPr>
      </w:pPr>
      <w:r>
        <w:t>10</w:t>
      </w:r>
      <w:r>
        <w:rPr>
          <w:rFonts w:hint="eastAsia"/>
        </w:rPr>
        <w:t>.1.2.3 评价方式</w:t>
      </w:r>
    </w:p>
    <w:p>
      <w:pPr>
        <w:pStyle w:val="56"/>
        <w:ind w:firstLine="420"/>
      </w:pPr>
      <w:r>
        <w:rPr>
          <w:rFonts w:hint="eastAsia"/>
        </w:rPr>
        <w:t>包括但不限于以下方式：电话回访、满意度调查表、访谈。</w:t>
      </w:r>
    </w:p>
    <w:p>
      <w:pPr>
        <w:pStyle w:val="105"/>
        <w:spacing w:before="156" w:after="156"/>
      </w:pPr>
      <w:r>
        <w:rPr>
          <w:rFonts w:hint="eastAsia"/>
        </w:rPr>
        <w:t>改进</w:t>
      </w:r>
    </w:p>
    <w:p>
      <w:pPr>
        <w:pStyle w:val="56"/>
        <w:ind w:firstLine="420"/>
        <w:rPr>
          <w:rFonts w:hint="eastAsia"/>
        </w:rPr>
      </w:pPr>
      <w:r>
        <w:rPr>
          <w:rFonts w:hint="eastAsia"/>
        </w:rPr>
        <w:t>根据评价过程中发现的问题与建议、及时改进，不断提高服务质量。</w:t>
      </w:r>
    </w:p>
    <w:p>
      <w:pPr>
        <w:pStyle w:val="56"/>
        <w:ind w:firstLine="420"/>
        <w:rPr>
          <w:rFonts w:hint="eastAsia"/>
        </w:rPr>
      </w:pPr>
      <w:r>
        <w:rPr>
          <w:rFonts w:hint="eastAsia"/>
        </w:rPr>
        <w:t>a）根据评价结果进行持续改进；</w:t>
      </w:r>
    </w:p>
    <w:p>
      <w:pPr>
        <w:pStyle w:val="56"/>
        <w:ind w:firstLine="420"/>
        <w:rPr>
          <w:rFonts w:hint="eastAsia"/>
        </w:rPr>
      </w:pPr>
      <w:r>
        <w:rPr>
          <w:rFonts w:hint="eastAsia"/>
        </w:rPr>
        <w:t>b）对评价中发现的问题采取整改措施；</w:t>
      </w:r>
    </w:p>
    <w:p>
      <w:pPr>
        <w:pStyle w:val="56"/>
        <w:ind w:firstLine="420"/>
        <w:rPr>
          <w:rFonts w:hint="eastAsia"/>
        </w:rPr>
      </w:pPr>
      <w:r>
        <w:rPr>
          <w:rFonts w:hint="eastAsia"/>
        </w:rPr>
        <w:t>c）对工作改进进行跟踪、复查和验证。</w:t>
      </w:r>
    </w:p>
    <w:p>
      <w:pPr>
        <w:pStyle w:val="56"/>
        <w:ind w:firstLine="0" w:firstLineChars="0"/>
        <w:rPr>
          <w:rFonts w:hint="eastAsia"/>
        </w:rPr>
      </w:pPr>
    </w:p>
    <w:bookmarkEnd w:id="22"/>
    <w:p>
      <w:pPr>
        <w:pStyle w:val="56"/>
        <w:ind w:firstLine="420"/>
      </w:pPr>
    </w:p>
    <w:p>
      <w:pPr>
        <w:pStyle w:val="56"/>
        <w:ind w:firstLine="420"/>
      </w:pPr>
    </w:p>
    <w:sectPr>
      <w:pgSz w:w="11906" w:h="16838"/>
      <w:pgMar w:top="1928" w:right="1134" w:bottom="1134" w:left="1134" w:header="1418" w:footer="1134" w:gutter="284"/>
      <w:pgNumType w:start="1"/>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XX/T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XX/T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dit="forms" w:enforcement="1" w:cryptProviderType="rsaAES" w:cryptAlgorithmClass="hash" w:cryptAlgorithmType="typeAny" w:cryptAlgorithmSid="14" w:cryptSpinCount="100000" w:hash="BZu8mgagB86ZumUcf8SlYlisiPLxoI0gOe2h5pgL6x0XAGTM1JHdQt7SaYm18gepN+hmcfAsRpxquJ1nskxMIw==" w:salt="Eh5NWIptpHRTUwDBUDEvGQ=="/>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JiYTY3YmI5YTA2MmJlZjViMGU5NDEzOWEyMDcwNjEifQ=="/>
  </w:docVars>
  <w:rsids>
    <w:rsidRoot w:val="00F01EB4"/>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843"/>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97DEF"/>
    <w:rsid w:val="004A12DF"/>
    <w:rsid w:val="004A17E6"/>
    <w:rsid w:val="004A1BA8"/>
    <w:rsid w:val="004A48F0"/>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58E3"/>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003"/>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050"/>
    <w:rsid w:val="00A648CD"/>
    <w:rsid w:val="00A6537A"/>
    <w:rsid w:val="00A67866"/>
    <w:rsid w:val="00A70B07"/>
    <w:rsid w:val="00A723F8"/>
    <w:rsid w:val="00A77CCB"/>
    <w:rsid w:val="00A83D8D"/>
    <w:rsid w:val="00A8446B"/>
    <w:rsid w:val="00A8473F"/>
    <w:rsid w:val="00A862D6"/>
    <w:rsid w:val="00A8715E"/>
    <w:rsid w:val="00A91D6D"/>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1AD"/>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112"/>
    <w:rsid w:val="00E7412D"/>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58D"/>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1EB4"/>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121"/>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1BA63998"/>
    <w:rsid w:val="31576CC8"/>
    <w:rsid w:val="3A357499"/>
    <w:rsid w:val="40FB122D"/>
    <w:rsid w:val="58EC4788"/>
    <w:rsid w:val="74B75895"/>
    <w:rsid w:val="764F28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7"/>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4"/>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unhideWhenUsed/>
    <w:qFormat/>
    <w:uiPriority w:val="39"/>
    <w:rPr>
      <w:rFonts w:ascii="宋体"/>
    </w:rPr>
  </w:style>
  <w:style w:type="paragraph" w:styleId="20">
    <w:name w:val="toc 4"/>
    <w:basedOn w:val="1"/>
    <w:next w:val="1"/>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4 Char"/>
    <w:link w:val="5"/>
    <w:qFormat/>
    <w:uiPriority w:val="0"/>
    <w:rPr>
      <w:rFonts w:ascii="Arial" w:hAnsi="Arial" w:eastAsia="黑体"/>
      <w:b/>
      <w:bCs/>
      <w:kern w:val="2"/>
      <w:sz w:val="28"/>
      <w:szCs w:val="28"/>
    </w:rPr>
  </w:style>
  <w:style w:type="character" w:customStyle="1" w:styleId="35">
    <w:name w:val="标题 1 Char"/>
    <w:link w:val="2"/>
    <w:qFormat/>
    <w:uiPriority w:val="0"/>
    <w:rPr>
      <w:b/>
      <w:bCs/>
      <w:kern w:val="44"/>
      <w:sz w:val="44"/>
      <w:szCs w:val="44"/>
    </w:rPr>
  </w:style>
  <w:style w:type="character" w:customStyle="1" w:styleId="36">
    <w:name w:val="标题 3 Char"/>
    <w:link w:val="4"/>
    <w:qFormat/>
    <w:uiPriority w:val="0"/>
    <w:rPr>
      <w:b/>
      <w:bCs/>
      <w:kern w:val="2"/>
      <w:sz w:val="32"/>
      <w:szCs w:val="32"/>
    </w:rPr>
  </w:style>
  <w:style w:type="character" w:customStyle="1" w:styleId="37">
    <w:name w:val="标题 2 Char"/>
    <w:link w:val="3"/>
    <w:qFormat/>
    <w:uiPriority w:val="0"/>
    <w:rPr>
      <w:rFonts w:ascii="Arial" w:hAnsi="Arial" w:eastAsia="黑体"/>
      <w:b/>
      <w:bCs/>
      <w:kern w:val="2"/>
      <w:sz w:val="32"/>
      <w:szCs w:val="32"/>
    </w:rPr>
  </w:style>
  <w:style w:type="character" w:customStyle="1" w:styleId="38">
    <w:name w:val="标题 5 Char"/>
    <w:link w:val="6"/>
    <w:qFormat/>
    <w:uiPriority w:val="0"/>
    <w:rPr>
      <w:b/>
      <w:bCs/>
      <w:kern w:val="2"/>
      <w:sz w:val="28"/>
      <w:szCs w:val="28"/>
    </w:rPr>
  </w:style>
  <w:style w:type="character" w:customStyle="1" w:styleId="39">
    <w:name w:val="标题 6 Char"/>
    <w:link w:val="7"/>
    <w:qFormat/>
    <w:uiPriority w:val="0"/>
    <w:rPr>
      <w:rFonts w:ascii="Arial" w:hAnsi="Arial" w:eastAsia="黑体"/>
      <w:b/>
      <w:bCs/>
      <w:kern w:val="2"/>
      <w:sz w:val="24"/>
      <w:szCs w:val="24"/>
    </w:rPr>
  </w:style>
  <w:style w:type="character" w:customStyle="1" w:styleId="40">
    <w:name w:val="标题 7 Char"/>
    <w:link w:val="8"/>
    <w:qFormat/>
    <w:uiPriority w:val="0"/>
    <w:rPr>
      <w:b/>
      <w:bCs/>
      <w:kern w:val="2"/>
      <w:sz w:val="24"/>
      <w:szCs w:val="24"/>
    </w:rPr>
  </w:style>
  <w:style w:type="character" w:customStyle="1" w:styleId="41">
    <w:name w:val="标题 8 Char"/>
    <w:link w:val="9"/>
    <w:qFormat/>
    <w:uiPriority w:val="0"/>
    <w:rPr>
      <w:rFonts w:ascii="Arial" w:hAnsi="Arial" w:eastAsia="黑体"/>
      <w:kern w:val="2"/>
      <w:sz w:val="24"/>
      <w:szCs w:val="24"/>
    </w:rPr>
  </w:style>
  <w:style w:type="character" w:customStyle="1" w:styleId="42">
    <w:name w:val="标题 9 Char"/>
    <w:link w:val="10"/>
    <w:qFormat/>
    <w:uiPriority w:val="0"/>
    <w:rPr>
      <w:rFonts w:ascii="Arial" w:hAnsi="Arial" w:eastAsia="黑体"/>
      <w:kern w:val="2"/>
      <w:sz w:val="21"/>
      <w:szCs w:val="21"/>
    </w:rPr>
  </w:style>
  <w:style w:type="character" w:customStyle="1" w:styleId="43">
    <w:name w:val="页眉 Char"/>
    <w:link w:val="18"/>
    <w:qFormat/>
    <w:uiPriority w:val="99"/>
    <w:rPr>
      <w:kern w:val="2"/>
      <w:sz w:val="18"/>
      <w:szCs w:val="18"/>
    </w:rPr>
  </w:style>
  <w:style w:type="character" w:customStyle="1" w:styleId="44">
    <w:name w:val="页脚 Char"/>
    <w:link w:val="17"/>
    <w:qFormat/>
    <w:uiPriority w:val="99"/>
    <w:rPr>
      <w:rFonts w:ascii="宋体"/>
      <w:kern w:val="2"/>
      <w:sz w:val="18"/>
      <w:szCs w:val="18"/>
    </w:rPr>
  </w:style>
  <w:style w:type="character" w:customStyle="1" w:styleId="45">
    <w:name w:val="批注框文本 Char"/>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Char"/>
    <w:link w:val="46"/>
    <w:qFormat/>
    <w:uiPriority w:val="29"/>
    <w:rPr>
      <w:i/>
      <w:iCs/>
      <w:color w:val="000000"/>
      <w:kern w:val="2"/>
      <w:sz w:val="21"/>
      <w:szCs w:val="21"/>
    </w:rPr>
  </w:style>
  <w:style w:type="character" w:customStyle="1" w:styleId="48">
    <w:name w:val="标题 Char"/>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Char"/>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Subtle Reference"/>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Char"/>
    <w:link w:val="21"/>
    <w:semiHidden/>
    <w:qFormat/>
    <w:uiPriority w:val="0"/>
    <w:rPr>
      <w:rFonts w:ascii="宋体"/>
      <w:kern w:val="2"/>
      <w:sz w:val="18"/>
      <w:szCs w:val="18"/>
    </w:rPr>
  </w:style>
  <w:style w:type="paragraph" w:customStyle="1" w:styleId="100">
    <w:name w:val="标准文件_条文脚注"/>
    <w:basedOn w:val="21"/>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uiPriority w:val="0"/>
    <w:rPr>
      <w:rFonts w:ascii="宋体" w:hAnsi="宋体" w:eastAsia="宋体" w:cs="Times New Roman"/>
      <w:spacing w:val="0"/>
      <w:sz w:val="18"/>
      <w:vertAlign w:val="superscript"/>
    </w:rPr>
  </w:style>
  <w:style w:type="paragraph" w:customStyle="1" w:styleId="103">
    <w:name w:val="标准文件_五级条标题"/>
    <w:next w:val="56"/>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semiHidden/>
    <w:qFormat/>
    <w:uiPriority w:val="0"/>
    <w:pPr>
      <w:adjustRightInd/>
      <w:spacing w:line="240" w:lineRule="auto"/>
      <w:jc w:val="left"/>
    </w:pPr>
    <w:rPr>
      <w:bCs/>
      <w:iCs/>
    </w:rPr>
  </w:style>
  <w:style w:type="paragraph" w:customStyle="1" w:styleId="143">
    <w:name w:val="目录 31"/>
    <w:basedOn w:val="1"/>
    <w:next w:val="1"/>
    <w:semiHidden/>
    <w:qFormat/>
    <w:uiPriority w:val="0"/>
    <w:pPr>
      <w:spacing w:line="240" w:lineRule="auto"/>
    </w:pPr>
    <w:rPr>
      <w:rFonts w:ascii="宋体" w:hAnsi="宋体"/>
      <w:iCs/>
    </w:rPr>
  </w:style>
  <w:style w:type="paragraph" w:customStyle="1" w:styleId="144">
    <w:name w:val="目录 41"/>
    <w:basedOn w:val="1"/>
    <w:next w:val="1"/>
    <w:semiHidden/>
    <w:qFormat/>
    <w:uiPriority w:val="0"/>
    <w:pPr>
      <w:adjustRightInd/>
      <w:spacing w:line="240" w:lineRule="auto"/>
      <w:jc w:val="left"/>
    </w:pPr>
  </w:style>
  <w:style w:type="paragraph" w:customStyle="1" w:styleId="145">
    <w:name w:val="目录 51"/>
    <w:basedOn w:val="1"/>
    <w:next w:val="1"/>
    <w:semiHidden/>
    <w:qFormat/>
    <w:uiPriority w:val="0"/>
    <w:pPr>
      <w:spacing w:line="240" w:lineRule="auto"/>
    </w:pPr>
    <w:rPr>
      <w:rFonts w:ascii="宋体" w:hAnsi="宋体"/>
    </w:rPr>
  </w:style>
  <w:style w:type="paragraph" w:customStyle="1" w:styleId="146">
    <w:name w:val="目录 61"/>
    <w:basedOn w:val="1"/>
    <w:next w:val="1"/>
    <w:semiHidden/>
    <w:qFormat/>
    <w:uiPriority w:val="0"/>
    <w:pPr>
      <w:adjustRightInd/>
      <w:spacing w:line="240" w:lineRule="auto"/>
      <w:jc w:val="left"/>
    </w:pPr>
  </w:style>
  <w:style w:type="paragraph" w:customStyle="1" w:styleId="147">
    <w:name w:val="目录 71"/>
    <w:basedOn w:val="146"/>
    <w:semiHidden/>
    <w:qFormat/>
    <w:uiPriority w:val="0"/>
    <w:pPr>
      <w:ind w:left="1260"/>
    </w:pPr>
  </w:style>
  <w:style w:type="paragraph" w:customStyle="1" w:styleId="148">
    <w:name w:val="目录 81"/>
    <w:basedOn w:val="147"/>
    <w:semiHidden/>
    <w:qFormat/>
    <w:uiPriority w:val="0"/>
    <w:pPr>
      <w:ind w:left="1470"/>
    </w:pPr>
  </w:style>
  <w:style w:type="paragraph" w:customStyle="1" w:styleId="149">
    <w:name w:val="目录 91"/>
    <w:basedOn w:val="148"/>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glossaryDocument" Target="glossary/document.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tiff"/><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BEF4CB162544BD4946ED201834F771B"/>
        <w:style w:val=""/>
        <w:category>
          <w:name w:val="常规"/>
          <w:gallery w:val="placeholder"/>
        </w:category>
        <w:types>
          <w:type w:val="bbPlcHdr"/>
        </w:types>
        <w:behaviors>
          <w:behavior w:val="content"/>
        </w:behaviors>
        <w:description w:val=""/>
        <w:guid w:val="{6E45F728-4F31-4FAE-8BC6-BAF84354C9B2}"/>
      </w:docPartPr>
      <w:docPartBody>
        <w:p>
          <w:pPr>
            <w:pStyle w:val="5"/>
          </w:pPr>
          <w:r>
            <w:rPr>
              <w:rStyle w:val="4"/>
              <w:rFonts w:hint="eastAsia"/>
            </w:rPr>
            <w:t>单击或点击此处输入文字。</w:t>
          </w:r>
        </w:p>
      </w:docPartBody>
    </w:docPart>
    <w:docPart>
      <w:docPartPr>
        <w:name w:val="65686CCA070F4C7191B845EB3B0AF031"/>
        <w:style w:val=""/>
        <w:category>
          <w:name w:val="常规"/>
          <w:gallery w:val="placeholder"/>
        </w:category>
        <w:types>
          <w:type w:val="bbPlcHdr"/>
        </w:types>
        <w:behaviors>
          <w:behavior w:val="content"/>
        </w:behaviors>
        <w:description w:val=""/>
        <w:guid w:val="{7DC78E8F-F08A-49ED-874A-18C4BE080924}"/>
      </w:docPartPr>
      <w:docPartBody>
        <w:p>
          <w:pPr>
            <w:pStyle w:val="6"/>
          </w:pPr>
          <w:r>
            <w:rPr>
              <w:rStyle w:val="4"/>
              <w:rFonts w:hint="eastAsia"/>
            </w:rPr>
            <w:t>选择一项。</w:t>
          </w:r>
        </w:p>
      </w:docPartBody>
    </w:docPart>
    <w:docPart>
      <w:docPartPr>
        <w:name w:val="2A410A42B51F42029E6984E0DD4F246C"/>
        <w:style w:val=""/>
        <w:category>
          <w:name w:val="常规"/>
          <w:gallery w:val="placeholder"/>
        </w:category>
        <w:types>
          <w:type w:val="bbPlcHdr"/>
        </w:types>
        <w:behaviors>
          <w:behavior w:val="content"/>
        </w:behaviors>
        <w:description w:val=""/>
        <w:guid w:val="{DD007079-ED77-4603-910A-91D3AD832E20}"/>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DC4"/>
    <w:rsid w:val="00FE2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9BEF4CB162544BD4946ED201834F77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65686CCA070F4C7191B845EB3B0AF0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2A410A42B51F42029E6984E0DD4F246C"/>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8F9A70-908B-4AEF-BE14-F9BF6DB181E8}">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8</Pages>
  <Words>3961</Words>
  <Characters>4397</Characters>
  <Lines>458</Lines>
  <Paragraphs>412</Paragraphs>
  <TotalTime>0</TotalTime>
  <ScaleCrop>false</ScaleCrop>
  <LinksUpToDate>false</LinksUpToDate>
  <CharactersWithSpaces>4527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2023-04-13T09:00:00Z</dcterms:created>
  <dc:creator>asus</dc:creator>
  <dc:description>&lt;config cover="true" show_menu="true" version="1.0.0" doctype="SDKXY"&gt;_x000d_
&lt;/config&gt;</dc:description>
  <cp:lastModifiedBy>高老庄</cp:lastModifiedBy>
  <cp:lastPrinted>2020-08-30T10:00:00Z</cp:lastPrinted>
  <dcterms:modified xsi:type="dcterms:W3CDTF">2024-06-28T09:50:43Z</dcterms:modified>
  <dc:title>地方标准</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2052-12.1.0.16929</vt:lpwstr>
  </property>
  <property fmtid="{D5CDD505-2E9C-101B-9397-08002B2CF9AE}" pid="15" name="ICV">
    <vt:lpwstr>34608C233A21455A83748F789B1DBDAA</vt:lpwstr>
  </property>
</Properties>
</file>